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DF5" w:rsidRDefault="00CA1DF5" w:rsidP="00CA1DF5">
      <w:pPr>
        <w:pStyle w:val="a3"/>
        <w:shd w:val="clear" w:color="auto" w:fill="FFFFFF"/>
        <w:spacing w:before="0" w:beforeAutospacing="0" w:after="0" w:afterAutospacing="0"/>
        <w:ind w:firstLine="567"/>
        <w:jc w:val="center"/>
        <w:rPr>
          <w:rFonts w:ascii="Arial" w:hAnsi="Arial" w:cs="Arial"/>
          <w:color w:val="000000"/>
        </w:rPr>
      </w:pPr>
      <w:r>
        <w:rPr>
          <w:rFonts w:ascii="Arial" w:hAnsi="Arial" w:cs="Arial"/>
          <w:b/>
          <w:bCs/>
          <w:color w:val="000000"/>
        </w:rPr>
        <w:t>ПОСТАНОВЛЕНИЕ</w:t>
      </w:r>
    </w:p>
    <w:p w:rsidR="00CA1DF5" w:rsidRDefault="00CA1DF5" w:rsidP="00CA1DF5">
      <w:pPr>
        <w:pStyle w:val="a3"/>
        <w:shd w:val="clear" w:color="auto" w:fill="FFFFFF"/>
        <w:spacing w:before="0" w:beforeAutospacing="0" w:after="0" w:afterAutospacing="0"/>
        <w:ind w:firstLine="567"/>
        <w:jc w:val="center"/>
        <w:rPr>
          <w:rFonts w:ascii="Arial" w:hAnsi="Arial" w:cs="Arial"/>
          <w:color w:val="000000"/>
        </w:rPr>
      </w:pPr>
      <w:r>
        <w:rPr>
          <w:rFonts w:ascii="Arial" w:hAnsi="Arial" w:cs="Arial"/>
          <w:b/>
          <w:bCs/>
          <w:color w:val="000000"/>
        </w:rPr>
        <w:t xml:space="preserve">администрации сельского поселения </w:t>
      </w:r>
      <w:proofErr w:type="spellStart"/>
      <w:r w:rsidR="005E1946">
        <w:rPr>
          <w:rFonts w:ascii="Arial" w:hAnsi="Arial" w:cs="Arial"/>
          <w:b/>
          <w:bCs/>
          <w:color w:val="000000"/>
        </w:rPr>
        <w:t>Крутче-Байгорский</w:t>
      </w:r>
      <w:proofErr w:type="spellEnd"/>
      <w:r>
        <w:rPr>
          <w:rFonts w:ascii="Arial" w:hAnsi="Arial" w:cs="Arial"/>
          <w:b/>
          <w:bCs/>
          <w:color w:val="000000"/>
        </w:rPr>
        <w:t xml:space="preserve"> сельсовет</w:t>
      </w:r>
    </w:p>
    <w:p w:rsidR="00CA1DF5" w:rsidRDefault="00CA1DF5" w:rsidP="00CA1DF5">
      <w:pPr>
        <w:pStyle w:val="a3"/>
        <w:shd w:val="clear" w:color="auto" w:fill="FFFFFF"/>
        <w:spacing w:before="0" w:beforeAutospacing="0" w:after="0" w:afterAutospacing="0"/>
        <w:ind w:firstLine="567"/>
        <w:jc w:val="center"/>
        <w:rPr>
          <w:rFonts w:ascii="Arial" w:hAnsi="Arial" w:cs="Arial"/>
          <w:color w:val="000000"/>
        </w:rPr>
      </w:pPr>
      <w:proofErr w:type="spellStart"/>
      <w:r>
        <w:rPr>
          <w:rFonts w:ascii="Arial" w:hAnsi="Arial" w:cs="Arial"/>
          <w:b/>
          <w:bCs/>
          <w:color w:val="000000"/>
        </w:rPr>
        <w:t>Усманского</w:t>
      </w:r>
      <w:proofErr w:type="spellEnd"/>
      <w:r>
        <w:rPr>
          <w:rFonts w:ascii="Arial" w:hAnsi="Arial" w:cs="Arial"/>
          <w:b/>
          <w:bCs/>
          <w:color w:val="000000"/>
        </w:rPr>
        <w:t xml:space="preserve"> муниципального района Липецкой области</w:t>
      </w:r>
    </w:p>
    <w:p w:rsidR="00CA1DF5" w:rsidRDefault="00CA1DF5" w:rsidP="00CA1DF5">
      <w:pPr>
        <w:pStyle w:val="a3"/>
        <w:shd w:val="clear" w:color="auto" w:fill="FFFFFF"/>
        <w:spacing w:before="0" w:beforeAutospacing="0" w:after="0" w:afterAutospacing="0"/>
        <w:ind w:firstLine="567"/>
        <w:jc w:val="center"/>
        <w:rPr>
          <w:rFonts w:ascii="Arial" w:hAnsi="Arial" w:cs="Arial"/>
          <w:color w:val="000000"/>
        </w:rPr>
      </w:pPr>
      <w:r>
        <w:rPr>
          <w:rFonts w:ascii="Arial" w:hAnsi="Arial" w:cs="Arial"/>
          <w:b/>
          <w:bCs/>
          <w:color w:val="000000"/>
        </w:rPr>
        <w:t>Российской Федерации</w:t>
      </w:r>
    </w:p>
    <w:p w:rsidR="00CA1DF5" w:rsidRDefault="00CA1DF5" w:rsidP="00CA1DF5">
      <w:pPr>
        <w:pStyle w:val="a3"/>
        <w:shd w:val="clear" w:color="auto" w:fill="FFFFFF"/>
        <w:spacing w:before="0" w:beforeAutospacing="0" w:after="0" w:afterAutospacing="0"/>
        <w:ind w:firstLine="567"/>
        <w:jc w:val="center"/>
        <w:rPr>
          <w:rFonts w:ascii="Arial" w:hAnsi="Arial" w:cs="Arial"/>
          <w:color w:val="000000"/>
        </w:rPr>
      </w:pPr>
      <w:r>
        <w:rPr>
          <w:rFonts w:ascii="Arial" w:hAnsi="Arial" w:cs="Arial"/>
          <w:color w:val="000000"/>
        </w:rPr>
        <w:t> </w:t>
      </w:r>
    </w:p>
    <w:p w:rsidR="00CA1DF5" w:rsidRDefault="005E1946" w:rsidP="00CA1DF5">
      <w:pPr>
        <w:pStyle w:val="a3"/>
        <w:shd w:val="clear" w:color="auto" w:fill="FFFFFF"/>
        <w:spacing w:before="0" w:beforeAutospacing="0" w:after="0" w:afterAutospacing="0"/>
        <w:ind w:firstLine="567"/>
        <w:jc w:val="center"/>
        <w:rPr>
          <w:rFonts w:ascii="Arial" w:hAnsi="Arial" w:cs="Arial"/>
          <w:color w:val="000000"/>
        </w:rPr>
      </w:pPr>
      <w:proofErr w:type="spellStart"/>
      <w:r>
        <w:rPr>
          <w:rFonts w:ascii="Arial" w:hAnsi="Arial" w:cs="Arial"/>
          <w:color w:val="000000"/>
        </w:rPr>
        <w:t>с.Крутченская</w:t>
      </w:r>
      <w:proofErr w:type="spellEnd"/>
      <w:r>
        <w:rPr>
          <w:rFonts w:ascii="Arial" w:hAnsi="Arial" w:cs="Arial"/>
          <w:color w:val="000000"/>
        </w:rPr>
        <w:t xml:space="preserve"> </w:t>
      </w:r>
      <w:proofErr w:type="spellStart"/>
      <w:r>
        <w:rPr>
          <w:rFonts w:ascii="Arial" w:hAnsi="Arial" w:cs="Arial"/>
          <w:color w:val="000000"/>
        </w:rPr>
        <w:t>Байгора</w:t>
      </w:r>
      <w:proofErr w:type="spellEnd"/>
    </w:p>
    <w:p w:rsidR="005E1946" w:rsidRDefault="005E1946" w:rsidP="00CA1DF5">
      <w:pPr>
        <w:pStyle w:val="a3"/>
        <w:shd w:val="clear" w:color="auto" w:fill="FFFFFF"/>
        <w:spacing w:before="0" w:beforeAutospacing="0" w:after="0" w:afterAutospacing="0"/>
        <w:ind w:firstLine="567"/>
        <w:jc w:val="both"/>
        <w:rPr>
          <w:rFonts w:ascii="Arial" w:hAnsi="Arial" w:cs="Arial"/>
          <w:color w:val="000000"/>
        </w:rPr>
      </w:pP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w:t>
      </w:r>
      <w:r w:rsidR="005E1946">
        <w:rPr>
          <w:rFonts w:ascii="Arial" w:hAnsi="Arial" w:cs="Arial"/>
          <w:color w:val="000000"/>
        </w:rPr>
        <w:t>6</w:t>
      </w:r>
      <w:r>
        <w:rPr>
          <w:rFonts w:ascii="Arial" w:hAnsi="Arial" w:cs="Arial"/>
          <w:color w:val="000000"/>
        </w:rPr>
        <w:t>.06.2021г.                                                                                          № 2</w:t>
      </w:r>
      <w:r w:rsidR="005E1946">
        <w:rPr>
          <w:rFonts w:ascii="Arial" w:hAnsi="Arial" w:cs="Arial"/>
          <w:color w:val="000000"/>
        </w:rPr>
        <w:t>0</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В соответствии с Градостроительным кодексом Российской Федерации, Федеральным законом от 27.07.2010 г. № 210-ФЗ  «Об организации и представлении государственных и муниципальных услуг», Федеральным законом от 06.10.2003 года № 131-ФЗ "Об общих принципах организации местного самоуправления в Российской Федерации", Уставом сельского поселения </w:t>
      </w:r>
      <w:proofErr w:type="spellStart"/>
      <w:r w:rsidR="005E1946">
        <w:rPr>
          <w:rFonts w:ascii="Arial" w:hAnsi="Arial" w:cs="Arial"/>
          <w:color w:val="000000"/>
        </w:rPr>
        <w:t>Крутче-Байгорский</w:t>
      </w:r>
      <w:proofErr w:type="spellEnd"/>
      <w:r>
        <w:rPr>
          <w:rFonts w:ascii="Arial" w:hAnsi="Arial" w:cs="Arial"/>
          <w:color w:val="000000"/>
        </w:rPr>
        <w:t xml:space="preserve"> 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Российской Федерации, администрация сельского поселения </w:t>
      </w:r>
      <w:proofErr w:type="spellStart"/>
      <w:r w:rsidR="005E1946">
        <w:rPr>
          <w:rFonts w:ascii="Arial" w:hAnsi="Arial" w:cs="Arial"/>
          <w:color w:val="000000"/>
        </w:rPr>
        <w:t>Крутче-Байгорский</w:t>
      </w:r>
      <w:proofErr w:type="spellEnd"/>
      <w:r>
        <w:rPr>
          <w:rFonts w:ascii="Arial" w:hAnsi="Arial" w:cs="Arial"/>
          <w:color w:val="000000"/>
        </w:rPr>
        <w:t xml:space="preserve"> сельсовет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ПОСТАНОВЛЯЕТ: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Утвердить административный регламент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 (прилагается).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2. Признать утратившими силу постановления администрации сельского поселения </w:t>
      </w:r>
      <w:proofErr w:type="spellStart"/>
      <w:r w:rsidR="005E1946">
        <w:rPr>
          <w:rFonts w:ascii="Arial" w:hAnsi="Arial" w:cs="Arial"/>
          <w:color w:val="000000"/>
        </w:rPr>
        <w:t>Крутче-Байгорский</w:t>
      </w:r>
      <w:proofErr w:type="spellEnd"/>
      <w:r>
        <w:rPr>
          <w:rFonts w:ascii="Arial" w:hAnsi="Arial" w:cs="Arial"/>
          <w:color w:val="000000"/>
        </w:rPr>
        <w:t xml:space="preserve"> 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от 23.05.2016г. № 1</w:t>
      </w:r>
      <w:r w:rsidR="005E1946">
        <w:rPr>
          <w:rFonts w:ascii="Arial" w:hAnsi="Arial" w:cs="Arial"/>
          <w:color w:val="000000"/>
        </w:rPr>
        <w:t>8</w:t>
      </w:r>
      <w:r>
        <w:rPr>
          <w:rFonts w:ascii="Arial" w:hAnsi="Arial" w:cs="Arial"/>
          <w:color w:val="000000"/>
        </w:rPr>
        <w:t xml:space="preserve"> «Об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rsidR="00CA1DF5" w:rsidRDefault="005E1946"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от 18</w:t>
      </w:r>
      <w:r w:rsidR="00CA1DF5">
        <w:rPr>
          <w:rFonts w:ascii="Arial" w:hAnsi="Arial" w:cs="Arial"/>
          <w:color w:val="000000"/>
        </w:rPr>
        <w:t>.01.2019г. № 1 «О внесении изменений в административный регламент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 Настоящее постановление вступает в силу после официального обнародования.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 Контроль за исполнением настоящего постановления оставляю за собой.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5E1946" w:rsidRDefault="005E1946" w:rsidP="00CA1DF5">
      <w:pPr>
        <w:pStyle w:val="a3"/>
        <w:shd w:val="clear" w:color="auto" w:fill="FFFFFF"/>
        <w:spacing w:before="0" w:beforeAutospacing="0" w:after="0" w:afterAutospacing="0"/>
        <w:ind w:firstLine="567"/>
        <w:jc w:val="both"/>
        <w:rPr>
          <w:rFonts w:ascii="Arial" w:hAnsi="Arial" w:cs="Arial"/>
          <w:color w:val="000000"/>
        </w:rPr>
      </w:pPr>
    </w:p>
    <w:p w:rsidR="005E1946" w:rsidRDefault="005E1946" w:rsidP="00CA1DF5">
      <w:pPr>
        <w:pStyle w:val="a3"/>
        <w:shd w:val="clear" w:color="auto" w:fill="FFFFFF"/>
        <w:spacing w:before="0" w:beforeAutospacing="0" w:after="0" w:afterAutospacing="0"/>
        <w:ind w:firstLine="567"/>
        <w:jc w:val="both"/>
        <w:rPr>
          <w:rFonts w:ascii="Arial" w:hAnsi="Arial" w:cs="Arial"/>
          <w:color w:val="000000"/>
        </w:rPr>
      </w:pPr>
    </w:p>
    <w:p w:rsidR="005E1946" w:rsidRDefault="005E1946" w:rsidP="00CA1DF5">
      <w:pPr>
        <w:pStyle w:val="a3"/>
        <w:shd w:val="clear" w:color="auto" w:fill="FFFFFF"/>
        <w:spacing w:before="0" w:beforeAutospacing="0" w:after="0" w:afterAutospacing="0"/>
        <w:ind w:firstLine="567"/>
        <w:jc w:val="both"/>
        <w:rPr>
          <w:rFonts w:ascii="Arial" w:hAnsi="Arial" w:cs="Arial"/>
          <w:color w:val="000000"/>
        </w:rPr>
      </w:pP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Глава администрации сельского</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поселения </w:t>
      </w:r>
      <w:proofErr w:type="spellStart"/>
      <w:r w:rsidR="005E1946">
        <w:rPr>
          <w:rFonts w:ascii="Arial" w:hAnsi="Arial" w:cs="Arial"/>
          <w:color w:val="000000"/>
        </w:rPr>
        <w:t>Крутче-Байгорский</w:t>
      </w:r>
      <w:proofErr w:type="spellEnd"/>
      <w:r>
        <w:rPr>
          <w:rFonts w:ascii="Arial" w:hAnsi="Arial" w:cs="Arial"/>
          <w:color w:val="000000"/>
        </w:rPr>
        <w:t xml:space="preserve"> сельсовет </w:t>
      </w:r>
      <w:r w:rsidR="005E1946">
        <w:rPr>
          <w:rFonts w:ascii="Arial" w:hAnsi="Arial" w:cs="Arial"/>
          <w:color w:val="000000"/>
        </w:rPr>
        <w:t xml:space="preserve">        </w:t>
      </w:r>
      <w:proofErr w:type="spellStart"/>
      <w:r w:rsidR="005E1946">
        <w:rPr>
          <w:rFonts w:ascii="Arial" w:hAnsi="Arial" w:cs="Arial"/>
          <w:color w:val="000000"/>
        </w:rPr>
        <w:t>К.А.Смольянинова</w:t>
      </w:r>
      <w:proofErr w:type="spellEnd"/>
    </w:p>
    <w:p w:rsidR="005E1946" w:rsidRDefault="005E1946" w:rsidP="00CA1DF5">
      <w:pPr>
        <w:pStyle w:val="a3"/>
        <w:shd w:val="clear" w:color="auto" w:fill="FFFFFF"/>
        <w:spacing w:before="0" w:beforeAutospacing="0" w:after="0" w:afterAutospacing="0"/>
        <w:ind w:firstLine="567"/>
        <w:jc w:val="both"/>
        <w:rPr>
          <w:rFonts w:ascii="Arial" w:hAnsi="Arial" w:cs="Arial"/>
          <w:color w:val="000000"/>
        </w:rPr>
      </w:pPr>
    </w:p>
    <w:p w:rsidR="005E1946" w:rsidRDefault="005E1946" w:rsidP="00CA1DF5">
      <w:pPr>
        <w:pStyle w:val="a3"/>
        <w:shd w:val="clear" w:color="auto" w:fill="FFFFFF"/>
        <w:spacing w:before="0" w:beforeAutospacing="0" w:after="0" w:afterAutospacing="0"/>
        <w:ind w:firstLine="567"/>
        <w:jc w:val="both"/>
        <w:rPr>
          <w:rFonts w:ascii="Arial" w:hAnsi="Arial" w:cs="Arial"/>
          <w:color w:val="000000"/>
        </w:rPr>
      </w:pPr>
    </w:p>
    <w:p w:rsidR="005E1946" w:rsidRDefault="005E1946" w:rsidP="00CA1DF5">
      <w:pPr>
        <w:pStyle w:val="a3"/>
        <w:shd w:val="clear" w:color="auto" w:fill="FFFFFF"/>
        <w:spacing w:before="0" w:beforeAutospacing="0" w:after="0" w:afterAutospacing="0"/>
        <w:ind w:firstLine="567"/>
        <w:jc w:val="both"/>
        <w:rPr>
          <w:rFonts w:ascii="Arial" w:hAnsi="Arial" w:cs="Arial"/>
          <w:color w:val="000000"/>
        </w:rPr>
      </w:pPr>
    </w:p>
    <w:p w:rsidR="005E1946" w:rsidRDefault="005E1946" w:rsidP="00CA1DF5">
      <w:pPr>
        <w:pStyle w:val="a3"/>
        <w:shd w:val="clear" w:color="auto" w:fill="FFFFFF"/>
        <w:spacing w:before="0" w:beforeAutospacing="0" w:after="0" w:afterAutospacing="0"/>
        <w:ind w:firstLine="567"/>
        <w:jc w:val="both"/>
        <w:rPr>
          <w:rFonts w:ascii="Arial" w:hAnsi="Arial" w:cs="Arial"/>
          <w:color w:val="000000"/>
        </w:rPr>
      </w:pPr>
    </w:p>
    <w:p w:rsidR="005E1946" w:rsidRDefault="005E1946" w:rsidP="00CA1DF5">
      <w:pPr>
        <w:pStyle w:val="a3"/>
        <w:shd w:val="clear" w:color="auto" w:fill="FFFFFF"/>
        <w:spacing w:before="0" w:beforeAutospacing="0" w:after="0" w:afterAutospacing="0"/>
        <w:ind w:firstLine="567"/>
        <w:jc w:val="right"/>
        <w:rPr>
          <w:rFonts w:ascii="Arial" w:hAnsi="Arial" w:cs="Arial"/>
          <w:color w:val="000000"/>
        </w:rPr>
      </w:pPr>
    </w:p>
    <w:p w:rsidR="00CA1DF5" w:rsidRDefault="00CA1DF5" w:rsidP="00CA1DF5">
      <w:pPr>
        <w:pStyle w:val="a3"/>
        <w:shd w:val="clear" w:color="auto" w:fill="FFFFFF"/>
        <w:spacing w:before="0" w:beforeAutospacing="0" w:after="0" w:afterAutospacing="0"/>
        <w:ind w:firstLine="567"/>
        <w:jc w:val="right"/>
        <w:rPr>
          <w:rFonts w:ascii="Arial" w:hAnsi="Arial" w:cs="Arial"/>
          <w:color w:val="000000"/>
        </w:rPr>
      </w:pPr>
      <w:r>
        <w:rPr>
          <w:rFonts w:ascii="Arial" w:hAnsi="Arial" w:cs="Arial"/>
          <w:color w:val="000000"/>
        </w:rPr>
        <w:lastRenderedPageBreak/>
        <w:t> УТВЕРЖДЕН</w:t>
      </w:r>
    </w:p>
    <w:p w:rsidR="00CA1DF5" w:rsidRDefault="00CA1DF5" w:rsidP="00CA1DF5">
      <w:pPr>
        <w:pStyle w:val="a3"/>
        <w:shd w:val="clear" w:color="auto" w:fill="FFFFFF"/>
        <w:spacing w:before="0" w:beforeAutospacing="0" w:after="0" w:afterAutospacing="0"/>
        <w:ind w:firstLine="567"/>
        <w:jc w:val="right"/>
        <w:rPr>
          <w:rFonts w:ascii="Arial" w:hAnsi="Arial" w:cs="Arial"/>
          <w:color w:val="000000"/>
        </w:rPr>
      </w:pPr>
      <w:r>
        <w:rPr>
          <w:rFonts w:ascii="Arial" w:hAnsi="Arial" w:cs="Arial"/>
          <w:color w:val="000000"/>
        </w:rPr>
        <w:t>постановлением администрации</w:t>
      </w:r>
    </w:p>
    <w:p w:rsidR="00CA1DF5" w:rsidRDefault="00CA1DF5" w:rsidP="00CA1DF5">
      <w:pPr>
        <w:pStyle w:val="a3"/>
        <w:shd w:val="clear" w:color="auto" w:fill="FFFFFF"/>
        <w:spacing w:before="0" w:beforeAutospacing="0" w:after="0" w:afterAutospacing="0"/>
        <w:ind w:firstLine="567"/>
        <w:jc w:val="right"/>
        <w:rPr>
          <w:rFonts w:ascii="Arial" w:hAnsi="Arial" w:cs="Arial"/>
          <w:color w:val="000000"/>
        </w:rPr>
      </w:pPr>
      <w:r>
        <w:rPr>
          <w:rFonts w:ascii="Arial" w:hAnsi="Arial" w:cs="Arial"/>
          <w:color w:val="000000"/>
        </w:rPr>
        <w:t>сельского поселения</w:t>
      </w:r>
    </w:p>
    <w:p w:rsidR="00CA1DF5" w:rsidRDefault="005E1946" w:rsidP="00CA1DF5">
      <w:pPr>
        <w:pStyle w:val="a3"/>
        <w:shd w:val="clear" w:color="auto" w:fill="FFFFFF"/>
        <w:spacing w:before="0" w:beforeAutospacing="0" w:after="0" w:afterAutospacing="0"/>
        <w:ind w:firstLine="567"/>
        <w:jc w:val="right"/>
        <w:rPr>
          <w:rFonts w:ascii="Arial" w:hAnsi="Arial" w:cs="Arial"/>
          <w:color w:val="000000"/>
        </w:rPr>
      </w:pPr>
      <w:proofErr w:type="spellStart"/>
      <w:r>
        <w:rPr>
          <w:rFonts w:ascii="Arial" w:hAnsi="Arial" w:cs="Arial"/>
          <w:color w:val="000000"/>
        </w:rPr>
        <w:t>Крутче-Байгорский</w:t>
      </w:r>
      <w:proofErr w:type="spellEnd"/>
      <w:r w:rsidR="00CA1DF5">
        <w:rPr>
          <w:rFonts w:ascii="Arial" w:hAnsi="Arial" w:cs="Arial"/>
          <w:color w:val="000000"/>
        </w:rPr>
        <w:t xml:space="preserve"> сельсовет</w:t>
      </w:r>
    </w:p>
    <w:p w:rsidR="00CA1DF5" w:rsidRDefault="00CA1DF5" w:rsidP="00CA1DF5">
      <w:pPr>
        <w:pStyle w:val="a3"/>
        <w:shd w:val="clear" w:color="auto" w:fill="FFFFFF"/>
        <w:spacing w:before="0" w:beforeAutospacing="0" w:after="0" w:afterAutospacing="0"/>
        <w:ind w:firstLine="567"/>
        <w:jc w:val="right"/>
        <w:rPr>
          <w:rFonts w:ascii="Arial" w:hAnsi="Arial" w:cs="Arial"/>
          <w:color w:val="000000"/>
        </w:rPr>
      </w:pPr>
      <w:r>
        <w:rPr>
          <w:rFonts w:ascii="Arial" w:hAnsi="Arial" w:cs="Arial"/>
          <w:color w:val="000000"/>
        </w:rPr>
        <w:t>от 1</w:t>
      </w:r>
      <w:r w:rsidR="005E1946">
        <w:rPr>
          <w:rFonts w:ascii="Arial" w:hAnsi="Arial" w:cs="Arial"/>
          <w:color w:val="000000"/>
        </w:rPr>
        <w:t>6</w:t>
      </w:r>
      <w:r>
        <w:rPr>
          <w:rFonts w:ascii="Arial" w:hAnsi="Arial" w:cs="Arial"/>
          <w:color w:val="000000"/>
        </w:rPr>
        <w:t>.06.2021 года № 2</w:t>
      </w:r>
      <w:r w:rsidR="005E1946">
        <w:rPr>
          <w:rFonts w:ascii="Arial" w:hAnsi="Arial" w:cs="Arial"/>
          <w:color w:val="000000"/>
        </w:rPr>
        <w:t>0</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center"/>
        <w:rPr>
          <w:rFonts w:ascii="Arial" w:hAnsi="Arial" w:cs="Arial"/>
          <w:color w:val="000000"/>
        </w:rPr>
      </w:pPr>
      <w:r>
        <w:rPr>
          <w:rFonts w:ascii="Arial" w:hAnsi="Arial" w:cs="Arial"/>
          <w:b/>
          <w:bCs/>
          <w:color w:val="000000"/>
        </w:rPr>
        <w:t>АДМИНИСТРАТИВНЫЙ РЕГЛАМЕНТ</w:t>
      </w:r>
    </w:p>
    <w:p w:rsidR="00CA1DF5" w:rsidRDefault="00CA1DF5" w:rsidP="00CA1DF5">
      <w:pPr>
        <w:pStyle w:val="a3"/>
        <w:shd w:val="clear" w:color="auto" w:fill="FFFFFF"/>
        <w:spacing w:before="0" w:beforeAutospacing="0" w:after="0" w:afterAutospacing="0"/>
        <w:ind w:firstLine="567"/>
        <w:jc w:val="center"/>
        <w:rPr>
          <w:rFonts w:ascii="Arial" w:hAnsi="Arial" w:cs="Arial"/>
          <w:color w:val="000000"/>
        </w:rPr>
      </w:pPr>
      <w:r>
        <w:rPr>
          <w:rFonts w:ascii="Arial" w:hAnsi="Arial" w:cs="Arial"/>
          <w:b/>
          <w:bCs/>
          <w:color w:val="000000"/>
        </w:rPr>
        <w:t>ПРЕДОСТАВЛЕНИЯ МУНИЦИПАЛЬНОЙ УСЛУГИ «ПРЕДОСТВЛЕНИЕ РАЗРЕШНИЯ НА УСЛОВНО РАЗРЕШЕННЫЙ ВИД ИСПОЛЬЗОВНИЯ ЗЕМЕЛЬНОГО УЧАСТКА ИЛИ ОБЪЕКТА КАПИТАЛЬНОГО СТРОИТЕЛЬСТВА»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Раздел I. ОБЩИЕ ПОЛОЖЕНИЯ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1. Предмет регулирования регламента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1. Административный регламент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 определяет сроки и последовательность административных процедур (действий) при предоставлении муниципальной услуги «Предоставление разрешения на условно разрешенный вид использования земельного участка или объекта капитального строительства» (далее – муниципальная услуга), а также порядок взаимодействия между должностными лицами администрации сельского поселения </w:t>
      </w:r>
      <w:proofErr w:type="spellStart"/>
      <w:r w:rsidR="005E1946">
        <w:rPr>
          <w:rFonts w:ascii="Arial" w:hAnsi="Arial" w:cs="Arial"/>
          <w:color w:val="000000"/>
        </w:rPr>
        <w:t>Крутче-Байгорский</w:t>
      </w:r>
      <w:proofErr w:type="spellEnd"/>
      <w:r>
        <w:rPr>
          <w:rFonts w:ascii="Arial" w:hAnsi="Arial" w:cs="Arial"/>
          <w:color w:val="000000"/>
        </w:rPr>
        <w:t xml:space="preserve"> 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(далее – ОМСУ), порядок взаимодействия администрации сельского поселения </w:t>
      </w:r>
      <w:proofErr w:type="spellStart"/>
      <w:r w:rsidR="005E1946">
        <w:rPr>
          <w:rFonts w:ascii="Arial" w:hAnsi="Arial" w:cs="Arial"/>
          <w:color w:val="000000"/>
        </w:rPr>
        <w:t>Крутче-Байгорский</w:t>
      </w:r>
      <w:proofErr w:type="spellEnd"/>
      <w:r>
        <w:rPr>
          <w:rFonts w:ascii="Arial" w:hAnsi="Arial" w:cs="Arial"/>
          <w:color w:val="000000"/>
        </w:rPr>
        <w:t xml:space="preserve"> 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с заявителями, иными органами, учреждениями и организациями при предоставлении муниципальной услуги (далее – административный регламент).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2. Круг заявителей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Заявителями на получение муниципальной услуги являются физические и юридические лица, заинтересованные в предоставлении разрешения на условно разрешенный вид использования земельного участка или объекта капитального строительства (далее - заявитель).</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3. Требования к порядку информирования о предоставлении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3. Информирование о порядке предоставления муниципальной услуги и услуг, которые являются необходимыми и обязательными для предоставления муниципальной услуги, о ходе предоставления муниципальной услуги осуществляется секретарем Комиссии по подготовке проекта правил землепользования и застройки администрации сельского поселения Пушкарский сельсовет (далее – Комиссия), с использованием информационно-телекоммуникационной сети «Интернет», включая Единый портал государственных и муниципальных услуг (далее - ЕПГУ) (http://www.gosuslugi.ru) и Региональный портал государственных и муниципальных услуг Липецкой области» (далее – РПГУ) (http://pgu.admlr.lipetsk.ru), средств телефонной связи, средств массовой информации, информационных материалов, путем размещения информации на официальном сайте администрации сельского поселения </w:t>
      </w:r>
      <w:proofErr w:type="spellStart"/>
      <w:r w:rsidR="005E1946">
        <w:rPr>
          <w:rFonts w:ascii="Arial" w:hAnsi="Arial" w:cs="Arial"/>
          <w:color w:val="000000"/>
        </w:rPr>
        <w:t>Крутче-Байгорский</w:t>
      </w:r>
      <w:proofErr w:type="spellEnd"/>
      <w:r w:rsidR="005E1946">
        <w:rPr>
          <w:rFonts w:ascii="Arial" w:hAnsi="Arial" w:cs="Arial"/>
          <w:color w:val="000000"/>
        </w:rPr>
        <w:t xml:space="preserve"> </w:t>
      </w:r>
      <w:r>
        <w:rPr>
          <w:rFonts w:ascii="Arial" w:hAnsi="Arial" w:cs="Arial"/>
          <w:color w:val="000000"/>
        </w:rPr>
        <w:t>сельсовет </w:t>
      </w:r>
      <w:r>
        <w:rPr>
          <w:rFonts w:ascii="Arial" w:hAnsi="Arial" w:cs="Arial"/>
          <w:color w:val="000000"/>
          <w:lang w:val="en-US"/>
        </w:rPr>
        <w:t>http</w:t>
      </w:r>
      <w:r>
        <w:rPr>
          <w:rFonts w:ascii="Arial" w:hAnsi="Arial" w:cs="Arial"/>
          <w:color w:val="000000"/>
        </w:rPr>
        <w:t>://</w:t>
      </w:r>
      <w:proofErr w:type="spellStart"/>
      <w:r w:rsidR="005E1946">
        <w:rPr>
          <w:rFonts w:ascii="Arial" w:hAnsi="Arial" w:cs="Arial"/>
          <w:color w:val="000000"/>
          <w:lang w:val="en-US"/>
        </w:rPr>
        <w:t>admbaigora</w:t>
      </w:r>
      <w:proofErr w:type="spellEnd"/>
      <w:r>
        <w:rPr>
          <w:rFonts w:ascii="Arial" w:hAnsi="Arial" w:cs="Arial"/>
          <w:color w:val="000000"/>
        </w:rPr>
        <w:t>.</w:t>
      </w:r>
      <w:proofErr w:type="spellStart"/>
      <w:r>
        <w:rPr>
          <w:rFonts w:ascii="Arial" w:hAnsi="Arial" w:cs="Arial"/>
          <w:color w:val="000000"/>
          <w:lang w:val="en-US"/>
        </w:rPr>
        <w:t>ru</w:t>
      </w:r>
      <w:proofErr w:type="spellEnd"/>
      <w:r>
        <w:rPr>
          <w:rFonts w:ascii="Arial" w:hAnsi="Arial" w:cs="Arial"/>
          <w:color w:val="000000"/>
        </w:rPr>
        <w:t> (далее – сайт ОМСУ), и направления письменных ответов на обращения заявителей посредством почтовой связи, посредством электронной почты, а также при личном приеме заявителей.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4. На сайте ОМСУ, многофункционального центра предоставления государственных и муниципальных услуг (далее – МФЦ), ЕПГУ и РПГУ размещаются сведения: о местонахождении, номерах телефонов для справок, </w:t>
      </w:r>
      <w:r>
        <w:rPr>
          <w:rFonts w:ascii="Arial" w:hAnsi="Arial" w:cs="Arial"/>
          <w:color w:val="000000"/>
        </w:rPr>
        <w:lastRenderedPageBreak/>
        <w:t>электронной почте, графике (режиме) работы ОМСУ, Комиссии, а также перечень МФЦ, в которых предоставляется муниципальная услуга, адреса их местонахождения, телефоны.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5.Комиссия администрации сельского поселения </w:t>
      </w:r>
      <w:proofErr w:type="spellStart"/>
      <w:r w:rsidR="005E1946">
        <w:rPr>
          <w:rFonts w:ascii="Arial" w:hAnsi="Arial" w:cs="Arial"/>
          <w:color w:val="000000"/>
        </w:rPr>
        <w:t>Крутче-Байгорский</w:t>
      </w:r>
      <w:proofErr w:type="spellEnd"/>
      <w:r>
        <w:rPr>
          <w:rFonts w:ascii="Arial" w:hAnsi="Arial" w:cs="Arial"/>
          <w:color w:val="000000"/>
        </w:rPr>
        <w:t xml:space="preserve"> сельсовет осуществляет прием заявителей для предоставления муниципальной услуги в соответствии с графиком работы, утвержденным руководителем (или иным уполномоченным лицом)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Консультации предоставляются по вопросам:</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графика работы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перечня документов, необходимых для предоставления заявителям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порядка заполнения реквизитов заявления о предоставлении заявителю муниципальной услуги, форма которого предусмотрена приложением 1 к административному регламенту;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порядка и условий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сроков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оснований для отказа в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порядка обжалования решений, действий (бездействия) должностных лиц.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 На сайте ОМСУ, ЕПГУ и РПГУ, информационных стендах в ОМСУ и МФЦ размещается следующая информация: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текст административного регламента с приложениями;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извлечения из нормативных правовых актов, содержащих нормы, регулирующие деятельность ОМСУ по предоставлению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перечень документов, необходимых для предоставления гражданам муниципальной услуги, а также требования, предъявляемые к этим документам;</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процедура предоставления муниципальной услуги в текстовом виде;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бланк и образец заполнения заявления;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исчерпывающий перечень оснований для отказа в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местонахождение, график (режим) работы, номера телефонов, адреса интернет-сайтов и электронной почты ОМСУ, Комиссии и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информация о порядке обжалования решений и действий (бездействия) должностных лиц ОМСУ и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 В целях обеспечения равного доступа к получению необходимой информации о порядке предоставления муниципальной услуги сайт ОМСУ должен располагать версией для людей с ограниченными возможностями зрения.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 При ответах на телефонные звонки и устные обращения специалисты ОМСУ, в функции которых входит прием граждан, подробно и в вежливой (корректной) форме консультируют обратившихся заявителей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специалиста, принявшего телефонный звонок.</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Раздел II. СТАНДАРТ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4. Наименование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 Наименование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5. Наименование органа, предоставляющего муниципальную услугу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10. Муниципальную услугу предоставляет администрация сельского поселения </w:t>
      </w:r>
      <w:proofErr w:type="spellStart"/>
      <w:r w:rsidR="005E1946">
        <w:rPr>
          <w:rFonts w:ascii="Arial" w:hAnsi="Arial" w:cs="Arial"/>
          <w:color w:val="000000"/>
        </w:rPr>
        <w:t>Крутче-Байгорский</w:t>
      </w:r>
      <w:proofErr w:type="spellEnd"/>
      <w:r>
        <w:rPr>
          <w:rFonts w:ascii="Arial" w:hAnsi="Arial" w:cs="Arial"/>
          <w:color w:val="000000"/>
        </w:rPr>
        <w:t xml:space="preserve"> сельсовет, Комиссия администрации сельского поселения </w:t>
      </w:r>
      <w:proofErr w:type="spellStart"/>
      <w:r w:rsidR="005E1946">
        <w:rPr>
          <w:rFonts w:ascii="Arial" w:hAnsi="Arial" w:cs="Arial"/>
          <w:color w:val="000000"/>
        </w:rPr>
        <w:t>Крутче-Байгорский</w:t>
      </w:r>
      <w:proofErr w:type="spellEnd"/>
      <w:r>
        <w:rPr>
          <w:rFonts w:ascii="Arial" w:hAnsi="Arial" w:cs="Arial"/>
          <w:color w:val="000000"/>
        </w:rPr>
        <w:t xml:space="preserve"> сельсовет.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 xml:space="preserve">Согласно пункту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ОМСУ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иные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сельского поселения </w:t>
      </w:r>
      <w:proofErr w:type="spellStart"/>
      <w:r w:rsidR="005E1946">
        <w:rPr>
          <w:rFonts w:ascii="Arial" w:hAnsi="Arial" w:cs="Arial"/>
          <w:color w:val="000000"/>
        </w:rPr>
        <w:t>Крутче-Байгорский</w:t>
      </w:r>
      <w:proofErr w:type="spellEnd"/>
      <w:r w:rsidR="005E1946">
        <w:rPr>
          <w:rFonts w:ascii="Arial" w:hAnsi="Arial" w:cs="Arial"/>
          <w:color w:val="000000"/>
        </w:rPr>
        <w:t xml:space="preserve"> сельсовет от </w:t>
      </w:r>
      <w:r w:rsidR="005E1946" w:rsidRPr="005E1946">
        <w:rPr>
          <w:rFonts w:ascii="Arial" w:hAnsi="Arial" w:cs="Arial"/>
          <w:color w:val="000000"/>
        </w:rPr>
        <w:t>16</w:t>
      </w:r>
      <w:r>
        <w:rPr>
          <w:rFonts w:ascii="Arial" w:hAnsi="Arial" w:cs="Arial"/>
          <w:color w:val="000000"/>
        </w:rPr>
        <w:t>.09.2015г.№ 1</w:t>
      </w:r>
      <w:r w:rsidR="005E1946" w:rsidRPr="005E1946">
        <w:rPr>
          <w:rFonts w:ascii="Arial" w:hAnsi="Arial" w:cs="Arial"/>
          <w:color w:val="000000"/>
        </w:rPr>
        <w:t>5</w:t>
      </w:r>
      <w:r>
        <w:rPr>
          <w:rFonts w:ascii="Arial" w:hAnsi="Arial" w:cs="Arial"/>
          <w:color w:val="000000"/>
        </w:rPr>
        <w:t>.</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При предоставлении муниципальной услуги в целях получения информации, необходимой для предоставления разрешения на условно разрешенный вид использования земельного участка или объекта капитального строительства Комиссия осуществляет взаимодействие с:</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управлением Федеральной службы государственной регистрации, кадастра и картографии по Липецкой области.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6. Описание результата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11. Результатом предоставления муниципальной услуги является выдача постановления администрации сельского поселения </w:t>
      </w:r>
      <w:proofErr w:type="spellStart"/>
      <w:r w:rsidR="005E1946">
        <w:rPr>
          <w:rFonts w:ascii="Arial" w:hAnsi="Arial" w:cs="Arial"/>
          <w:color w:val="000000"/>
        </w:rPr>
        <w:t>Крутче-Байгорский</w:t>
      </w:r>
      <w:proofErr w:type="spellEnd"/>
      <w:r>
        <w:rPr>
          <w:rFonts w:ascii="Arial" w:hAnsi="Arial" w:cs="Arial"/>
          <w:color w:val="000000"/>
        </w:rPr>
        <w:t xml:space="preserve"> сельсовет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7. Срок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 Срок предоставления муниципальной услуги, срок выдачи (направления) документов, являющихся результатом предоставления муниципальной услуги не должен превышать 53 дня с момента регистрации поступившего заявления в органе, предоставляющем услугу.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8. Нормативные правовые акты, регулирующие предоставление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 Перечень нормативных правовых актов, регулирующих предоставление муниципальной услуги (с указанием реквизитов и источников официального опубликования), размещен на сайте администрации сельского поселения Пушкарский сельсовет </w:t>
      </w:r>
      <w:r>
        <w:rPr>
          <w:rFonts w:ascii="Arial" w:hAnsi="Arial" w:cs="Arial"/>
          <w:color w:val="000000"/>
          <w:lang w:val="en-US"/>
        </w:rPr>
        <w:t>http</w:t>
      </w:r>
      <w:r>
        <w:rPr>
          <w:rFonts w:ascii="Arial" w:hAnsi="Arial" w:cs="Arial"/>
          <w:color w:val="000000"/>
        </w:rPr>
        <w:t>://</w:t>
      </w:r>
      <w:proofErr w:type="spellStart"/>
      <w:r w:rsidR="005E1946">
        <w:rPr>
          <w:rFonts w:ascii="Arial" w:hAnsi="Arial" w:cs="Arial"/>
          <w:color w:val="000000"/>
          <w:lang w:val="en-US"/>
        </w:rPr>
        <w:t>admbaigora</w:t>
      </w:r>
      <w:proofErr w:type="spellEnd"/>
      <w:r>
        <w:rPr>
          <w:rFonts w:ascii="Arial" w:hAnsi="Arial" w:cs="Arial"/>
          <w:color w:val="000000"/>
        </w:rPr>
        <w:t>.</w:t>
      </w:r>
      <w:proofErr w:type="spellStart"/>
      <w:r>
        <w:rPr>
          <w:rFonts w:ascii="Arial" w:hAnsi="Arial" w:cs="Arial"/>
          <w:color w:val="000000"/>
          <w:lang w:val="en-US"/>
        </w:rPr>
        <w:t>ru</w:t>
      </w:r>
      <w:proofErr w:type="spellEnd"/>
      <w:r>
        <w:rPr>
          <w:rFonts w:ascii="Arial" w:hAnsi="Arial" w:cs="Arial"/>
          <w:color w:val="000000"/>
        </w:rPr>
        <w:t>, а также на ЕПГУ (http://www.gosuslugi.ru) и РПГУ (http://pgu.admlr.lipetsk.ru).</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Администрация сельского поселения </w:t>
      </w:r>
      <w:proofErr w:type="spellStart"/>
      <w:r w:rsidR="005E1946">
        <w:rPr>
          <w:rFonts w:ascii="Arial" w:hAnsi="Arial" w:cs="Arial"/>
          <w:color w:val="000000"/>
        </w:rPr>
        <w:t>Крутче-Байгорский</w:t>
      </w:r>
      <w:proofErr w:type="spellEnd"/>
      <w:r>
        <w:rPr>
          <w:rFonts w:ascii="Arial" w:hAnsi="Arial" w:cs="Arial"/>
          <w:color w:val="000000"/>
        </w:rPr>
        <w:t xml:space="preserve"> сельсовет, обеспечивает размещение и актуализацию перечня нормативных правовых актов, регулирующих предоставление муниципальной услуги, на своём официальном сайте, а также в соответствующем разделе Регионального реестра.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9.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 Для получения муниципальной услуги заявитель представляет в Комиссию или МФЦ заявление по форме согласно приложению 1 к административному регламенту.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обращения заявителя через представителя, лицо, подающее заявление, предъявляет документы, подтверждающие полномочия представителя заявителя в соответствии с законодательством Российской Федерации.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Заявитель обращается с заявлением в Комиссию по месту нахождения земельного участка. Заявление может быть подано заявителем через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Заявление, предусмотренное настоящим разделом административного регламента, может быть направлено в форме электронного документа (при наличии технической возможности).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10.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местного самоуправления, иных органов и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15. Документами, необходимыми для предоставления муниципальной услуги и подлежащими получению посредством межведомственного электронного взаимодействия, являются: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документы, содержащие сведения из Единого государственного реестра недвижимости о правах на земельные участки, имеющих общие границы с земельным участком, применительно к которому запрашивается разрешение,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документы, содержащие сведения из Единого государственного реестра недвижимости о правах на объекты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документы, содержащие сведения из Единого государственного реестра недвижимости о правах на помещения, являющиеся частью объекта капитального строительства, применительно к которому запрашивается разрешение.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Заявитель вправе представить данные документы по собственной инициативе.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Непредставление заявителем указанных документов не является основанием для отказа заявителю в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11. Указание на запрет требовать от заявителя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16. Орган, предоставляющий муниципальную услугу, не вправе требовать от заявителя: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муниципальных услуг, в соответствии с нормативными правовыми актами Российской Федерации, нормативными правовыми актами Липецкой области, муниципальными правовыми актами, за исключением документов, включенных в определенный частью 6 статьи 7 Федерального закона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w:t>
      </w:r>
      <w:r>
        <w:rPr>
          <w:rFonts w:ascii="Arial" w:hAnsi="Arial" w:cs="Arial"/>
          <w:color w:val="000000"/>
        </w:rPr>
        <w:lastRenderedPageBreak/>
        <w:t>предоставляемых в результате предоставления таких услуг, включенных в перечни, указанные в части 1 статьи 9 Федерального закона;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уведомляется заявитель, а также приносятся извинения за доставленные неудобства.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12. Исчерпывающий перечень оснований для отказа в приеме документов, необходимых для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17. Основания для отказа в приеме документов, необходимых для предоставления муниципальной услуги законодательством не установлены.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13. Исчерпывающий перечень оснований для приостановления или отказа в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18. Основания для приостановления предоставления муниципальной услуги отсутствуют.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19. Основанием для отказа в предоставлении муниципальной услуги является поступление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РФ (далее – </w:t>
      </w:r>
      <w:proofErr w:type="spellStart"/>
      <w:r>
        <w:rPr>
          <w:rFonts w:ascii="Arial" w:hAnsi="Arial" w:cs="Arial"/>
          <w:color w:val="000000"/>
        </w:rPr>
        <w:t>ГрК</w:t>
      </w:r>
      <w:proofErr w:type="spellEnd"/>
      <w:r>
        <w:rPr>
          <w:rFonts w:ascii="Arial" w:hAnsi="Arial" w:cs="Arial"/>
          <w:color w:val="000000"/>
        </w:rPr>
        <w:t xml:space="preserve"> РФ),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proofErr w:type="spellStart"/>
      <w:r>
        <w:rPr>
          <w:rFonts w:ascii="Arial" w:hAnsi="Arial" w:cs="Arial"/>
          <w:color w:val="000000"/>
        </w:rPr>
        <w:t>ГрК</w:t>
      </w:r>
      <w:proofErr w:type="spellEnd"/>
      <w:r>
        <w:rPr>
          <w:rFonts w:ascii="Arial" w:hAnsi="Arial" w:cs="Arial"/>
          <w:color w:val="000000"/>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lastRenderedPageBreak/>
        <w:t>14.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20. Услуги, которые являются необходимыми и обязательными для предоставления муниципальной услуги, не предусмотрены.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15. Порядок, размер и основания взимания государственной пошлины или иной платы, взимаемой за предоставление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21. Предоставление муниципальной услуги осуществляется бесплатно, государственная пошлина не взимается.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Расходы, связанные с организацией и проведением публичных слушаний или общественных обсуждений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несет физическое или юридическое лицо, заинтересованное в получении такого разрешения.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16.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22. Предоставление услуг, которые являются необходимыми и обязательными для предоставления муниципальной услуги, не осуществляется.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17.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23. Максимальный срок ожидания в очереди при подаче заявления о предоставлении муниципальной услуги, а также при получении результата предоставления муниципальной услуги не должен превышать 15 минут.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18. Срок и порядок регистрации запроса заявителя о предоставлении муниципальной услуги, в том числе в электронной форме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24. Заявление о предоставлении муниципальной услуги, поступившее в Комиссию, подлежит обязательной регистрации в день поступления. специалистом, ответственным за регистрацию.</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Регистрация заявления о предоставлении муниципальной услуги, в том числе поданного в электронном виде и поступившего в нерабочий (выходной или праздничный) день, осуществляется в первый, следующий за ним рабочий день.</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19.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25. Центральный вход в здание, в котором предоставляется муниципальная услуга, должен быть оборудован информационной табличкой (вывеской), содержащей информацию о вышеуказанном органе, осуществляющем предоставление муниципальной услуги (его наименовании и режим работы).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26. Прием заявителей осуществляется в специально выделенных помещениях и залах обслуживания (информационных залах) - местах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Места ожидания должны соответствовать комфортным условиям для заявителей и оптимальным условиям для работы специалистов.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Количество мест ожидания определяется исходя из фактической нагрузки и возможностей для их размещения в здании, но не может составлять менее двух мест.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Места для заполнения (оформления) документов оборудуются столами, стульями, кресельными секциями и обеспечиваются образцами заполнения документов.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Помещение для непосредственного взаимодействия специалиста с заявителем должно быть организовано в виде отдельного рабочего места для каждого ведущего прием специалиста.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Рабочие места должны быть оборудованы информационными табличками (вывесками) с указанием:</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фамилии, имени, отчества и должности специалиста;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времени перерыва на обед.</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Каждое рабочее место специалиста должно быть оборудовано персональным компьютером с возможностью доступа к необходимым информационным базам данных, печатающим устройствам.</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Места информирования, предназначенные для ознакомления посетителей с информационными материалами, оборудуются информационными стендами, столами, стульями для возможности оформления документов. Оформление мест информирования визуальной, текстовой и мультимедийной информацией о предоставлении муниципальной услуги должно соответствовать оптимальному зрительному восприятию этой информации заявителями, в том числе инвалидами.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27. Помещения, в которых предоставляется муниципальная услуга, должны обеспечивать для заявителей, в том числе инвалидов: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условия для беспрепятственного доступа к объекту (зданию, помещению), в котором предоставляется муниципальная услуга;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возможность посадки в транспортное средство и высадки из него, в том числе с использованием кресла-коляски;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сопровождение инвалидов, имеющих стойкие расстройства функции зрения и самостоятельного передвижения;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надлежащее размещение оборудования и носителей информации, необходимых для обеспечения беспрепятственного доступа инвалидов к объектам (зданиям, сооружениям), в которых предоставляется муниципальная услуга, с учетом ограничений их жизнедеятельности;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допуск </w:t>
      </w:r>
      <w:proofErr w:type="spellStart"/>
      <w:r>
        <w:rPr>
          <w:rFonts w:ascii="Arial" w:hAnsi="Arial" w:cs="Arial"/>
          <w:color w:val="000000"/>
        </w:rPr>
        <w:t>сурдопереводчика</w:t>
      </w:r>
      <w:proofErr w:type="spellEnd"/>
      <w:r>
        <w:rPr>
          <w:rFonts w:ascii="Arial" w:hAnsi="Arial" w:cs="Arial"/>
          <w:color w:val="000000"/>
        </w:rPr>
        <w:t xml:space="preserve"> и </w:t>
      </w:r>
      <w:proofErr w:type="spellStart"/>
      <w:r>
        <w:rPr>
          <w:rFonts w:ascii="Arial" w:hAnsi="Arial" w:cs="Arial"/>
          <w:color w:val="000000"/>
        </w:rPr>
        <w:t>тифлосурдопереводчика</w:t>
      </w:r>
      <w:proofErr w:type="spellEnd"/>
      <w:r>
        <w:rPr>
          <w:rFonts w:ascii="Arial" w:hAnsi="Arial" w:cs="Arial"/>
          <w:color w:val="000000"/>
        </w:rPr>
        <w:t>;</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допуск собаки-проводника на объекты (здания, помещения), в которых предоставляется муниципальная услуга, при наличии документа, подтверждающего ее специальное обучение;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оказание инвалидам помощи в преодолении барьеров, мешающих получению муниципальной услуги наравне с другими лицами.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При отсутствии возможности полностью оборудовать здание и помещение (место предоставления муниципальной услуги) с учетом потребностей инвалидов предоставление муниципальной услуги осуществляется в специально выделенных для этих целей помещениях (комнатах), расположенных на первом этаже здания, либо, когда это возможно, обеспечивается предоставление муниципальной услуги по месту жительства инвалида или в дистанционном режиме.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lastRenderedPageBreak/>
        <w:t>20.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28. ОМСУ обеспечивает качество и доступность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29. Показателями доступности и качества предоставления муниципальной услуги являются: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открытый доступ для заявителей к информации о порядке и сроках предоставления муниципальной услуги, досудебном (внесудебном) порядке обжалования решений и действий (бездействия) должностных лиц, осуществляющих предоставление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соблюдение стандарта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отсутствие обоснованных жалоб заявителей на действия (бездействие) должностных лиц ОМСУ при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возможность подачи заявления о предоставлении муниципальной услуги в любом структурном подразделении МФЦ, расположенном на территории Липецкой области;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возможность записи на прием в структурное подразделение МФЦ по средствам телефонной связи, РПГУ и официального сайта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возможность подать заявления о предоставлении муниципальной услуги в форме электронного документа, подписанного электронной подписью (при наличии технической возможности);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 (при наличии технической возможности);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размещение информации о данной услуге на ЕПГУ и РПГУ;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возможность получить результат муниципальной услуги в любом структурном подразделении МФЦ, расположенном на территории Липецкой области;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возможность получить разрешение на условно разрешенный вид использования земельного участка или объекта капитального строительства или отказ в предоставлении разрешения на условно разрешенный вид использования земельного участка или объекта капитального строительства в форме электронного документа (при наличии технической возможности), подписанного электронной подписью, в случае, если это указано в заявлении о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возможность осуществления мониторинга предоставления услуги и результатов предоставления услуги в электронном виде (при наличии технической возможности);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возможность оценить доступность и качество муниципальной услуги на ЕПГУ.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Количество взаимодействий должностных лиц ОМСУ с заявителем при предоставлении муниципальной услуги при личном обращении не должно превышать двух раз (подача документов и выдача результата предоставления услуги), при обращении с ЕПГУ, РПГУ 1 раз – для получения результата услуги. </w:t>
      </w:r>
      <w:r>
        <w:rPr>
          <w:rFonts w:ascii="Arial" w:hAnsi="Arial" w:cs="Arial"/>
          <w:color w:val="000000"/>
        </w:rPr>
        <w:lastRenderedPageBreak/>
        <w:t>Продолжительность взаимодействия должностного лица ОМСУ с заявителем при предоставлении муниципальной услуги - не более 15 минут.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21.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30. Заявление о предоставлении муниципальной услуги может быть подано в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Предоставление муниципальной услуги в МФЦ осуществляется в соответствии с нормативными правовыми актами и соглашением о взаимодействии.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31. При обращении заявителя за предоставлением муниципальной услуги в электронной форме (при наличии технической возможности) заявление, а также прилагаемые к нему документы подписываются в соответствии с постановлением Правительства РФ от 25.06.2012 № 634 «О видах электронной подписи, использование которых допускается при обращении за получением государственных и муниципальных услуг» </w:t>
      </w:r>
      <w:proofErr w:type="gramStart"/>
      <w:r>
        <w:rPr>
          <w:rFonts w:ascii="Arial" w:hAnsi="Arial" w:cs="Arial"/>
          <w:color w:val="000000"/>
        </w:rPr>
        <w:t>простой электронной подписью</w:t>
      </w:r>
      <w:proofErr w:type="gramEnd"/>
      <w:r>
        <w:rPr>
          <w:rFonts w:ascii="Arial" w:hAnsi="Arial" w:cs="Arial"/>
          <w:color w:val="000000"/>
        </w:rPr>
        <w:t xml:space="preserve"> либо усиленной квалифицированной электронной подписью.</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32. При необходимости использования информации электронного документа в бумажном документообороте может быть сделана бумажная копия электронного документа.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Бумажный документ, полученный в результате распечатки соответствующего электронного документа, может признаваться бумажной копией электронного документа при выполнении следующих условий: бумажный документ содержит всю информацию из соответствующего электронного документа, а также: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оттиск штампа с текстом (или собственноручную запись с текстом) «Копия электронного документа верна»;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собственноручную подпись должностного лица, его фамилию и дату создания бумажного документа - копии электронного документа.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Указанная информация размещается на той же стороне листа документа, на которой началось размещение информации соответствующего электронного документа. Если документ продолжается на другой стороне листа или на других листах, то дополнительная заверяющая подпись без расшифровки фамилии и должности ставится на каждом листе, на одной или на обеих сторонах, на которых размещена информация.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Страницы многостраничных документов следует пронумеровать. Допускается брошюрование листов многостраничных документов и заверение первой и последней страниц.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22. Исчерпывающий перечень административных процедур</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33. Предоставление муниципальной услуги включает в себя следующие административные процедуры: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прием и регистрация Комиссией заявления о выдаче разрешения на условно разрешенный вид использования земельного участка или объекта капитального строительства;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1) прием и регистрация Комиссией заявления о выдаче разрешения на условно разрешенный вид использования земельного участка или объекта капитального строительства;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проверка наличия документов, необходимых для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 подготовка и направление межведомственных запросов о представлении документов и информации, необходимых для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 рассмотрение заявления о выдаче разрешения на условно разрешенный вид использования земельного участка или объекта капитального строительства на предмет наличия оснований для отказа в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 организация публичных слушаний или общественных обсуждений;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 подготовка и выдача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23. Прием и регистрация Комиссией заявления о выдаче разрешения на условно разрешенный вид использования земельного участка или объекта капитального строительства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34. Основанием для начала административной процедуры является поступление в Комиссию заявление о предоставлении муниципальной услуги по форме согласно приложению 1 к настоящему регламенту.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Ответственным за прием и регистрацию заявления специалистом является секретарь Комиссии.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35. Секретарь Комиссии при приеме заявления: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устанавливает предмет обращения, личность заявителя (полномочия представителя заявителя);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проверяет правильность оформления заявления и соответствие форме, предусмотренной приложением 1 к настоящему регламенту;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разъясняет обязанность заявителя понести расходы, связанные с организацией и проведением публичных слушаний или общественных обсуждений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36. В случае надлежащего оформления заявления специалист, ответственный за прием и регистрацию, в установленном порядке регистрирует заявление.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37. Максимальный срок административного действия - 15 мин.</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38. После регистрации заявление и приложенные к нему по инициативе заявителя документы в день регистрации заявления направляются на рассмотрение председателю Комиссии.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39. После получения заявления и прилагаемых к нему документов председатель Комиссии рассматривает заявление и прилагаемые документы и в порядке общего делопроизводства передает заявление и прилагаемые документы на исполнение секретарю Комиссии.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40. Максимальный срок административной процедуры составляет 1 день.</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41. Результатом административной процедуры является регистрация заявления на получение </w:t>
      </w:r>
      <w:proofErr w:type="gramStart"/>
      <w:r>
        <w:rPr>
          <w:rFonts w:ascii="Arial" w:hAnsi="Arial" w:cs="Arial"/>
          <w:color w:val="000000"/>
        </w:rPr>
        <w:t>муниципальной услуги с пакетом документов</w:t>
      </w:r>
      <w:proofErr w:type="gramEnd"/>
      <w:r>
        <w:rPr>
          <w:rFonts w:ascii="Arial" w:hAnsi="Arial" w:cs="Arial"/>
          <w:color w:val="000000"/>
        </w:rPr>
        <w:t xml:space="preserve"> и передача заявления и прилагаемых документов на рассмотрение председателю Комиссии.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42.Критерием принятия решения является отсутствие оснований для отказа в приеме документов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43. Способом фиксации результата выполнения административной процедуры, является регистрация заявления о предоставлении муниципальной услуги в системе электронного документооборота.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24. Проверка наличия документов, необходимых для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44. Секретарь Комиссии: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осуществляет проверку наличия документов, необходимых для предоставления муниципальной услуги и выявляет необходимость направления межведомственных запросов;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45. Максимальный срок административной процедуры составляет 3 часа.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46. Результатом административной процедуры является выявление необходимости направления межведомственных запросов.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47. Критерием принятия решения является наличие или отсутствие документов, необходимых для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48. Способом фиксации результата выполнения административной процедуры при отсутствии необходимости направления межведомственного запроса является формирование полного пакета документов, необходимых для предоставления муниципальной услуги. При необходимости направления межведомственных запросов секретарь Комиссии переходит к следующей административной процедуре.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25.Подготовка и направление межведомственных запросов о представлении документов и информации, необходимых для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49.</w:t>
      </w:r>
      <w:r>
        <w:rPr>
          <w:rFonts w:ascii="Arial" w:hAnsi="Arial" w:cs="Arial"/>
          <w:b/>
          <w:bCs/>
          <w:color w:val="000000"/>
        </w:rPr>
        <w:t> </w:t>
      </w:r>
      <w:r>
        <w:rPr>
          <w:rFonts w:ascii="Arial" w:hAnsi="Arial" w:cs="Arial"/>
          <w:color w:val="000000"/>
        </w:rPr>
        <w:t>Основанием для начала административной процедуры является выявление необходимости направления межведомственных запросов.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50. Секретарь Комиссии осуществляет подготовку и направление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документов, находящихся в их распоряжении.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Межведомственный запрос о предоставлении документов (сведений) направляется с использованием средств межведомственного электронного взаимодействия, а в их отсутствие - почтовым отправлением.</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51. Максимальный срок выполнения административной процедуры с учетом времени ожидания ответов на межведомственные запросы не может превышать 5 рабочих дней.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52. Результатом административной процедуры является получение сведений и (или) документов от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либо получение информации об отсутствии сведений и (или) документов.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53. Способом фиксации результата выполнения административной процедуры является формирование полного пакета документов, необходимых для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26. Рассмотрение заявления о выдаче разрешения на условно разрешенный вид использования земельного участка или объекта капитального строительства на предмет наличия оснований для отказа в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54. Основанием для начала административной процедуры является формирование полного пакета документов, необходимых для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55. Секретарь Комиссии проводит проверку заявления с полным пакетом документов, необходимых для предоставления муниципальной услуги на предмет наличия оснований для отказа в предоставлении муниципальной услуги, указанных в пункте 19 административного регламента.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56. При отсутствии оснований для отказа в предоставлении муниципальной услуги, указанных в пункте 19 административного регламента секретарь Комиссии осуществляет подготовку проекта постановления администрации муниципального образования о проведении публичных слушаний или общественных обсуждений по вопросу предоставления разрешения на условно разрешенный вид использования земельного участка или объекта капитального строительства с указанием вопроса, по которому проводятся публичные слушания, срока и места проведения публичных слушаний, обеспечивает его согласование и представляет главе администрации сельского поселения </w:t>
      </w:r>
      <w:proofErr w:type="spellStart"/>
      <w:r w:rsidR="005E1946">
        <w:rPr>
          <w:rFonts w:ascii="Arial" w:hAnsi="Arial" w:cs="Arial"/>
          <w:color w:val="000000"/>
        </w:rPr>
        <w:t>Крутче-Байгорский</w:t>
      </w:r>
      <w:proofErr w:type="spellEnd"/>
      <w:r>
        <w:rPr>
          <w:rFonts w:ascii="Arial" w:hAnsi="Arial" w:cs="Arial"/>
          <w:color w:val="000000"/>
        </w:rPr>
        <w:t xml:space="preserve"> сельсовет для подписания. Подписанное постановление о назначении публичных слушаний (общественных обсуждений) опубликовывается (обнародуется) в порядке, установленном для официального опубликования муниципальных правовых актов, размещается на официальном сайте муниципального образования в сети «Интернет».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57. Секретарь Комиссии осуществляет подготовку и направление сообщений о проведении публичных слушаний или общественных обсуждений по вопросу предоставления разрешения на условно разрешенный вид использования земельного участка или объекта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правообладателям помещений, являющихся частью объекта капитального строительства, применительно к которому запрашивается данное разрешение, правообладателей земельных участков и объектов капитального строительства, подверженных риску такого негативного воздействия.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58. В случае выявления оснований для отказа в предоставлении муниципальной услуги секретарь Комиссии осуществляет подготовку мотивированного отказа в предоставлении муниципальной услуги и передает его для подписания председателю Комиссии.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59. Подписанный председателем Комиссии мотивированный отказ в предоставлении муниципальной услуги регистрируется секретарем Комиссии в журнале регистрации исходящей корреспонденции.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60. Максимальный срок выполнения административной процедуры - 7 рабочих дней со дня поступления заявления о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61. Результатом выполнения административной процедуры является принятие постановления администрации сельского поселения </w:t>
      </w:r>
      <w:proofErr w:type="spellStart"/>
      <w:r w:rsidR="005E1946">
        <w:rPr>
          <w:rFonts w:ascii="Arial" w:hAnsi="Arial" w:cs="Arial"/>
          <w:color w:val="000000"/>
        </w:rPr>
        <w:t>Крутче-Байгорский</w:t>
      </w:r>
      <w:proofErr w:type="spellEnd"/>
      <w:r>
        <w:rPr>
          <w:rFonts w:ascii="Arial" w:hAnsi="Arial" w:cs="Arial"/>
          <w:color w:val="000000"/>
        </w:rPr>
        <w:t xml:space="preserve"> сельсовет о проведении публичных слушаний или общественных обсуждений по вопросу предоставления разрешения на условно разрешенный вид использования земельного участка или объекта капитального строительства и подписание председателем Комиссии сообщения о проведении публичных слушаний либо подписание председателем Комиссии мотивированного отказа в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62. Критерием принятия решения является наличие или отсутствие оснований для отказа в предоставлении муниципальной услуги, предусмотренных пунктом 19 административного регламента.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Способом фиксации результата выполнения административной процедуры является постановление администрации муниципального образования о проведении публичных слушаний или общественных обсуждений по вопросу предоставления разрешения на условно разрешенный вид использования земельного участка или объекта капитального строительства, подписанные председателем Комиссии сообщения о проведении публичных слушаний либо мотивированный отказ в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27. Организация публичных слушаний или общественных обсуждений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63. Основанием для начала административной процедуры является принятие постановления администрации сельского поселения </w:t>
      </w:r>
      <w:proofErr w:type="spellStart"/>
      <w:r w:rsidR="005E1946">
        <w:rPr>
          <w:rFonts w:ascii="Arial" w:hAnsi="Arial" w:cs="Arial"/>
          <w:color w:val="000000"/>
        </w:rPr>
        <w:t>Крутче-Байгорский</w:t>
      </w:r>
      <w:proofErr w:type="spellEnd"/>
      <w:r>
        <w:rPr>
          <w:rFonts w:ascii="Arial" w:hAnsi="Arial" w:cs="Arial"/>
          <w:color w:val="000000"/>
        </w:rPr>
        <w:t xml:space="preserve"> сельсовет о проведении публичных слушаний или общественных обсуждений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64. Комиссия организует проведение публичных слушаний или общественных обсуждений в соответствии с порядком организации и проведения публичных слушаний или общественных обсуждений, установленным Положением о порядке организации и проведения публичных слушаний на территории сельского поселения </w:t>
      </w:r>
      <w:proofErr w:type="spellStart"/>
      <w:r w:rsidR="001340C4">
        <w:rPr>
          <w:rFonts w:ascii="Arial" w:hAnsi="Arial" w:cs="Arial"/>
          <w:color w:val="000000"/>
        </w:rPr>
        <w:t>Крутче-Байгорский</w:t>
      </w:r>
      <w:proofErr w:type="spellEnd"/>
      <w:r>
        <w:rPr>
          <w:rFonts w:ascii="Arial" w:hAnsi="Arial" w:cs="Arial"/>
          <w:color w:val="000000"/>
        </w:rPr>
        <w:t xml:space="preserve"> 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утвержденным решением Совета депутатов сельского поселения </w:t>
      </w:r>
      <w:proofErr w:type="spellStart"/>
      <w:r w:rsidR="001340C4">
        <w:rPr>
          <w:rFonts w:ascii="Arial" w:hAnsi="Arial" w:cs="Arial"/>
          <w:color w:val="000000"/>
        </w:rPr>
        <w:t>Крутче-Байгорский</w:t>
      </w:r>
      <w:proofErr w:type="spellEnd"/>
      <w:r>
        <w:rPr>
          <w:rFonts w:ascii="Arial" w:hAnsi="Arial" w:cs="Arial"/>
          <w:color w:val="000000"/>
        </w:rPr>
        <w:t xml:space="preserve"> сельсовет от 2</w:t>
      </w:r>
      <w:r w:rsidR="001340C4" w:rsidRPr="001340C4">
        <w:rPr>
          <w:rFonts w:ascii="Arial" w:hAnsi="Arial" w:cs="Arial"/>
          <w:color w:val="000000"/>
        </w:rPr>
        <w:t>1</w:t>
      </w:r>
      <w:r>
        <w:rPr>
          <w:rFonts w:ascii="Arial" w:hAnsi="Arial" w:cs="Arial"/>
          <w:color w:val="000000"/>
        </w:rPr>
        <w:t xml:space="preserve">.03.2019г. № </w:t>
      </w:r>
      <w:r w:rsidR="001340C4" w:rsidRPr="001340C4">
        <w:rPr>
          <w:rFonts w:ascii="Arial" w:hAnsi="Arial" w:cs="Arial"/>
          <w:color w:val="000000"/>
        </w:rPr>
        <w:t>47</w:t>
      </w:r>
      <w:r>
        <w:rPr>
          <w:rFonts w:ascii="Arial" w:hAnsi="Arial" w:cs="Arial"/>
          <w:color w:val="000000"/>
        </w:rPr>
        <w:t>/9</w:t>
      </w:r>
      <w:r w:rsidR="001340C4" w:rsidRPr="001340C4">
        <w:rPr>
          <w:rFonts w:ascii="Arial" w:hAnsi="Arial" w:cs="Arial"/>
          <w:color w:val="000000"/>
        </w:rPr>
        <w:t>2</w:t>
      </w:r>
      <w:r>
        <w:rPr>
          <w:rFonts w:ascii="Arial" w:hAnsi="Arial" w:cs="Arial"/>
          <w:color w:val="000000"/>
        </w:rPr>
        <w:t>, с учетом положений Градостроительного кодекса Российской Федерации.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65. Секретарь Комиссии обеспечивает подготовку документов и материалов к публичным слушаниям (общественным обсуждениям) и осуществляет прием предложений и замечаний участников публичных слушаний по подлежащим обсуждению вопросам.</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66. В ходе заседания публичных слушаний секретарь Комиссии ведет протокол публичных слушаний (общественных обсуждений).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67. По итогам проведения публичных слушаний (общественных обсуждений) Комиссия оформляет заключение о результатах публичных слушаний (общественных обсуждений).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68. Комиссия опубликовывает (обнародует) заключение публичных слушаний (общественных обсуждений) в порядке, установленном для официального опубликования (обнародования) муниципальных правовых актов, иной официальной информации, и размещает на официальном сайте поселения в сети «Интернет» (при наличии официального сайта поселения).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69. Срок проведения публичных слушаний (общественных обсуждений) с момента оповещения участников публичных слушаний (общественных обсуждений) о времени и месте их проведения до дня опубликования заключения о результатах публичных слушаний (общественных обсуждений) не может быть более одного месяца.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70. На основании заключения о результатах публичных слушаний (общественных обсуждений) Комиссия, в течение 5 дней с момента окончания публичных слушаний (общественных обсуждений) осуществляет подготовку рекомендаций о предоставлении разрешения разрешение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 (далее - рекомендации) и направляет указанные рекомендации главе сельского поселения </w:t>
      </w:r>
      <w:proofErr w:type="spellStart"/>
      <w:r w:rsidR="00DC6C28">
        <w:rPr>
          <w:rFonts w:ascii="Arial" w:hAnsi="Arial" w:cs="Arial"/>
          <w:color w:val="000000"/>
        </w:rPr>
        <w:t>Крутче-Байгорский</w:t>
      </w:r>
      <w:proofErr w:type="spellEnd"/>
      <w:r>
        <w:rPr>
          <w:rFonts w:ascii="Arial" w:hAnsi="Arial" w:cs="Arial"/>
          <w:color w:val="000000"/>
        </w:rPr>
        <w:t xml:space="preserve"> сельсовет.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71. Максимальный срок выполнения административной процедуры составляет 35 дней.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72. Результатом административной процедуры является подготовка рекомендаций Комиссии на основании заключения о результатах общественных </w:t>
      </w:r>
      <w:r>
        <w:rPr>
          <w:rFonts w:ascii="Arial" w:hAnsi="Arial" w:cs="Arial"/>
          <w:color w:val="000000"/>
        </w:rPr>
        <w:lastRenderedPageBreak/>
        <w:t>обсуждений или публичных слушаний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73. Критерием принятия решения является поступление в Комиссию мотивированных замечаний участников публичных слушаний (общественных обсуждений) в период проведения публичных слушаний.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74. Способом фиксации результата выполнения административной процедуры является направление главе администрации рекомендаций Комиссии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28. Подготовка и выдача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75. Основанием для начала административной процедуры является поступление главе администрации рекомендаций Комиссии по результатам публичных слушаний (общественных обсуждений).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76. Глава администрации в течение 3 дней со дня поступления рекомендаций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77. Секретарь Комиссии подготавливает проект постановления администрации сельского поселения </w:t>
      </w:r>
      <w:proofErr w:type="spellStart"/>
      <w:r w:rsidR="00DC6C28">
        <w:rPr>
          <w:rFonts w:ascii="Arial" w:hAnsi="Arial" w:cs="Arial"/>
          <w:color w:val="000000"/>
        </w:rPr>
        <w:t>Крутче-Байгорский</w:t>
      </w:r>
      <w:proofErr w:type="spellEnd"/>
      <w:r>
        <w:rPr>
          <w:rFonts w:ascii="Arial" w:hAnsi="Arial" w:cs="Arial"/>
          <w:color w:val="000000"/>
        </w:rPr>
        <w:t xml:space="preserve"> сельсовет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отказа и передает его на подпись главе администрации.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78. Подписанное главой администрации постановление в течение 5 дней опубликовывается (обнародуется) в порядке, установленном для официального опубликования муниципальных правовых актов и размещения на официальном сайте поселения в сети «Интернет» (при наличии официального сайта поселения).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79. Подписанное главой администрации постановление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выдается заявителю непосредственно по месту подачи им заявления или направляется почтовым отправлением с уведомлением о вручении в срок не позднее 1 дня с момента его опубликования (обнародования).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80. Максимальный срок выполнения административной процедуры – 9 дней.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81. Результатом административной процедуры является подписание постановления о предоставлении разрешения или об отказе в предоставлении разрешения и выдача его заявителю.</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Критерием принятия решения являются рекомендации Комиссии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82. Способом фиксации результата выполнения административной процедуры является выдача (направление) заявителю постановления администрации сельского поселения </w:t>
      </w:r>
      <w:proofErr w:type="spellStart"/>
      <w:r w:rsidR="00DC6C28">
        <w:rPr>
          <w:rFonts w:ascii="Arial" w:hAnsi="Arial" w:cs="Arial"/>
          <w:color w:val="000000"/>
        </w:rPr>
        <w:t>Крутче-Байгорский</w:t>
      </w:r>
      <w:proofErr w:type="spellEnd"/>
      <w:r>
        <w:rPr>
          <w:rFonts w:ascii="Arial" w:hAnsi="Arial" w:cs="Arial"/>
          <w:color w:val="000000"/>
        </w:rPr>
        <w:t xml:space="preserve"> сельсовет содержащего </w:t>
      </w:r>
      <w:r>
        <w:rPr>
          <w:rFonts w:ascii="Arial" w:hAnsi="Arial" w:cs="Arial"/>
          <w:color w:val="000000"/>
        </w:rPr>
        <w:lastRenderedPageBreak/>
        <w:t>решение о предоставлении разрешения на условно разрешенный вид использования земельного участка или объекта капитального строительства или решение об отказе в предоставлении разрешения на условно разрешенный вид использования земельного участка или объекта капитального строительства с указанием причин отказа.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29. Перечень административных процедур (действий) при предоставлении муниципальной услуги в электронной форме (при наличии технической возможности)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83. Предоставление муниципальной услуги в электронной форме включает в себя следующие административные процедуры: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прием и регистрация Комиссией заявления о выдаче разрешения на условно разрешенный вид использования земельного участка или объекта капитального строительства;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проверка наличия документов, необходимых для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 подготовка и направление межведомственных запросов о представлении документов и информации, необходимых для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 рассмотрение заявления о выдаче разрешения на условно разрешенный вид использования земельного участка или объекта капитального строительства на предмет наличия оснований для отказа в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 организация публичных слушаний или общественных обсуждений;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 подготовка и выдача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84. Основанием для начала </w:t>
      </w:r>
      <w:proofErr w:type="gramStart"/>
      <w:r>
        <w:rPr>
          <w:rFonts w:ascii="Arial" w:hAnsi="Arial" w:cs="Arial"/>
          <w:color w:val="000000"/>
        </w:rPr>
        <w:t>административной процедуры приема</w:t>
      </w:r>
      <w:proofErr w:type="gramEnd"/>
      <w:r>
        <w:rPr>
          <w:rFonts w:ascii="Arial" w:hAnsi="Arial" w:cs="Arial"/>
          <w:color w:val="000000"/>
        </w:rPr>
        <w:t xml:space="preserve"> и регистрация Комиссией заявления о выдаче разрешения на условно разрешенный вид использования земельного участка или объекта капитального строительства является обращение заявителя с заявлением, поданным в электронном виде посредством РПГУ (при наличии технической возможности).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Секретарь комиссии, ответственный за прием документов, вносит в систему электронного документооборота запись о приеме документов, осуществляет присвоение входящего номера заявлению и передает бумажную копию заявления, полученную в результате его распечатки в принимающей запросы информационной системе, председателю Комиссии для рассмотрения. Максимальный срок выполнения административного действия – 15 минут.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Председатель Комиссии рассматривает заявление и прилагаемые документы и в порядке общего делопроизводства передает заявление и прилагаемые документы на исполнение секретарю Комиссии.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Секретарь Комиссии направляет в личный кабинет заявителя на РПГУ сформированное в принимающей запросы информационной </w:t>
      </w:r>
      <w:proofErr w:type="gramStart"/>
      <w:r>
        <w:rPr>
          <w:rFonts w:ascii="Arial" w:hAnsi="Arial" w:cs="Arial"/>
          <w:color w:val="000000"/>
        </w:rPr>
        <w:t>системе  информационное</w:t>
      </w:r>
      <w:proofErr w:type="gramEnd"/>
      <w:r>
        <w:rPr>
          <w:rFonts w:ascii="Arial" w:hAnsi="Arial" w:cs="Arial"/>
          <w:color w:val="000000"/>
        </w:rPr>
        <w:t xml:space="preserve"> уведомление о приеме и регистрации заявления.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Максимальная продолжительность указанной процедуры составляет 1 рабочий день.</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прием заявления на получение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Критерием принятия решения является отсутствие основания для отказа в приеме заявления о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Способом фиксации результата выполнения административной процедуры в электронной форме является регистрация заявления о предоставлении муниципальной услуги в системе электронного документооборота.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85. Основанием для начала административной процедуры направления электронных межведомственных запросов в принимающей запросы информационной системе (при наличии технической возможности) является поступление зарегистрированного заявления о выдаче разрешения на условно разрешенный вид использования земельного участка или объекта капитального строительства к уполномоченному специалисту.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Уполномоченный специалист осуществляет подготовку и направление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документов, находящихся в их распоряжении.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административной процедуры не может превышать 5 рабочих дней.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поступление запрошенных документов (сведений) в ОМСУ, либо информации об отсутствии запрошенных документов (сведений) в ОМСУ в принимающей запросы информационной системе.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Критерием принятия решения является выявление необходимости направления электронных межведомственных запросов в принимающей запросы информационной системе (при наличии технической возможности).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Способом фиксации результата выполнения административной процедуры является формирование полного пакета документов для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86. Основанием для начала административной процедуры рассмотрения заявления о выдаче разрешения на условно разрешенный вид использования земельного участка или объекта капитального строительства на предмет наличия оснований для отказа в предоставлении муниципальной услуги</w:t>
      </w:r>
      <w:r>
        <w:rPr>
          <w:rFonts w:ascii="Arial" w:hAnsi="Arial" w:cs="Arial"/>
          <w:b/>
          <w:bCs/>
          <w:color w:val="000000"/>
        </w:rPr>
        <w:t> </w:t>
      </w:r>
      <w:r>
        <w:rPr>
          <w:rFonts w:ascii="Arial" w:hAnsi="Arial" w:cs="Arial"/>
          <w:color w:val="000000"/>
        </w:rPr>
        <w:t>является формирование полного пакета документов, необходимых для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Секретарь Комиссии проводит проверку заявления с полным пакетом документов, необходимых для предоставления муниципальной услуги на предмет наличия оснований для отказа.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При отсутствии оснований для отказа секретарь Комиссии осуществляет подготовку проекта постановления администрации муниципального образования о проведении публичных слушаний или общественных обсуждений по вопросу предоставления разрешения на условно разрешенный вид использования земельного участка или объекта капитального строительства с указанием вопроса, по которому проводятся публичные слушания, срока и места проведения публичных слушаний, обеспечивает его согласование и представляет главе администрации ОМСУ для подписания. Подписанное постановление о назначении публичных слушаний (общественных обсуждений) опубликовывается (обнародуется) в порядке, установленном для официального опубликования муниципальных правовых актов, размещается на официальном сайте муниципального образования в сети «Интернет».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Секретарь Комиссии осуществляет подготовку и направление сообщений о проведении публичных слушаний или общественных обсуждений по вопросу предоставления на условно разрешенный вид использования земельного участка или объекта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w:t>
      </w:r>
      <w:r>
        <w:rPr>
          <w:rFonts w:ascii="Arial" w:hAnsi="Arial" w:cs="Arial"/>
          <w:color w:val="000000"/>
        </w:rPr>
        <w:lastRenderedPageBreak/>
        <w:t>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правообладателям помещений, являющихся частью объекта капитального строительства, применительно к которому запрашивается данное разрешение, правообладателей земельных участков и объектов капитального строительства, подверженных риску такого негативного воздействия.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выявления оснований для отказа в предоставлении муниципальной услуги секретарь Комиссии осуществляет подготовку мотивированного отказа в предоставлении муниципальной услуги и передает его для подписания председателю Комиссии.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Подписанный председателем Комиссии мотивированный отказ в предоставлении муниципальной услуги регистрируется секретарем Комиссии в журнале регистрации исходящей корреспонденции.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административной процедуры - 7 рабочих дней со дня поступления заявления о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выполнения административной процедуры является принятие постановления администрации о проведении публичных слушаний или общественных обсуждений по вопросу предоставления на условно разрешенный вид использования земельного участка или объекта капитального строительства и подписание председателем Комиссии сообщения о проведении публичных слушаний либо подписание председателем Комиссии мотивированного отказа в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Критерием принятия решения является наличие или отсутствие оснований для отказа в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Способом фиксации результата выполнения административной процедуры является постановление администрации муниципального образования о проведении публичных слушаний или общественных обсуждений по вопросу на условно разрешенный вид использования земельного участка или объекта капитального строительства, подписанные председателем Комиссии сообщения о проведении публичных слушаний либо мотивированный отказ в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87. Основанием для начала административной процедуры является принятие постановления администрации о проведении публичных слушаний или общественных обсуждений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Комиссия организует проведение публичных слушаний или общественных обсуждений в соответствии с порядком организации и проведения публичных слушаний (общественных обсуждений)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По итогам проведения публичных слушаний (общественных обсуждений) Комиссия оформляет заключение о результатах публичных слушаний (общественных обсуждений).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Комиссия опубликовывает (обнародует) заключение публичных слушаний (общественных обсуждений) в порядке, установленном для официального опубликования (обнародования) муниципальных правовых актов, иной официальной информации, и размещает на официальном сайте поселения в сети «Интернет» (при наличии официального сайта поселения).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На основании заключения о результатах публичных слушаний (общественных обсуждений) Комиссия, в течение 5 дней с момента окончания публичных слушаний (общественных обсуждений) осуществляет подготовку рекомендаций о предоставлении разрешения на условно разрешенный вид использования земельного участка или объекта капитального строительства или об отказе в </w:t>
      </w:r>
      <w:r>
        <w:rPr>
          <w:rFonts w:ascii="Arial" w:hAnsi="Arial" w:cs="Arial"/>
          <w:color w:val="000000"/>
        </w:rPr>
        <w:lastRenderedPageBreak/>
        <w:t>предоставлении такого разрешения с указанием причин принятого решения (далее - рекомендации) и направляет указанные рекомендации главе администрации.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административной процедуры составляет 35 дней.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подготовка рекомендаций Комиссии на основании заключения о результатах общественных обсуждений или публичных слушаний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Критерием принятия решения является поступление в Комиссию мотивированных замечаний участников публичных слушаний (общественных обсуждений) в период проведения публичных слушаний.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Способом фиксации результата выполнения административной процедуры является направление главе ОМСУ рекомендаций Комиссии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88. Основанием для начала административной процедуры по подготовке и выдаче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является поступление главе администрации рекомендаций Комиссии по результатам публичных слушаний (общественных обсуждений).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Глава администрации в течение 7 дней со дня поступления рекомендаций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Секретарь Комиссии подготавливает проект постановления администрации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отказа и передает его на подпись главе администрации.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Подписанное главой администрации постановление в течение 5 дней опубликовывается (обнародуется) в порядке, установленном для официального опубликования муниципальных правовых актов и размещения на официальном сайте поселения в сети «Интернет» (при наличии официального сайта поселения).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Секретарь Комиссии направляет заявителю в личный кабинет на РПГУ копию постановления администрации, содержащее решение о предоставлении разрешения на условно разрешенный вид использования земельного участка или объекта капитального строительства (содержащее решение об отказе в предоставлении разрешения на условно разрешенный вид использования земельного участка или объекта капитального строительства) в форме электронного документа, подписанного уполномоченным должностным лицом с использованием усиленной квалифицированной электронной подписи в срок не позднее 1 дня с момента его опубликования (обнародования).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административной процедуры – 13 дней.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Результатом административной является направление в личный кабинет заявителя на РПГУ в принимающей запросы информационной системе информационного уведомления о завершении процедуры предоставления </w:t>
      </w:r>
      <w:r>
        <w:rPr>
          <w:rFonts w:ascii="Arial" w:hAnsi="Arial" w:cs="Arial"/>
          <w:color w:val="000000"/>
        </w:rPr>
        <w:lastRenderedPageBreak/>
        <w:t>муниципальной услуги, подтверждающей предоставление муниципальной услуги (отказа в предоставлении муниципальной услуги с указанием причин отказа).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Способом фиксации результата выполнения административной процедуры является получение заявителем копии подписанного главой администрации постановления, содержащего решение о предоставлении разрешения на условно разрешенный вид использования земельного участка или объекта капитального строительства или решение об отказе в предоставлении разрешения на условно разрешенный вид использования земельного участка или объекта капитального строительства, подписанного усиленной квалифицированной подписью.</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30. Порядок осуществления в электронной форме административных процедур (действий) в соответствии с положениями статьи 10 Федерального закона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89. Запись на прием в ОМСУ, МФЦ для подачи заявления с использованием РПГУ не осуществляется.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90. Предоставление муниципальной услуги в электронной форме (при наличии технической возможности) с использованием РПГУ предоставляется только заявителям, зарегистрированным на РПГУ с использованием Единой системы идентификации и аутентификации (ЕСИА).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Если заявитель не зарегистрирован на РПГУ в качестве пользователя, ему необходимо пройти процедуру регистрации с использованием ЕСИА.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При заполнении электронной формы заявления на РПГУ заявителю необходимо ознакомиться с порядком предоставления муниципальной услуги, полностью заполнить все поля электронной формы.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Формирование заявления заявителем осуществляется посредством заполнения электронной формы запроса на РПГУ без необходимости дополнительной подачи заявления в какой-либо иной форме.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При формировании заявления обеспечивается: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возможность копирования и сохранения заявления;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возможность печати на бумажном носителе копии электронной формы заявления;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 в любой момент по желанию заявителя сохранение ранее введенных в электронную форму заявления значений, в том числе при возникновении ошибок ввода и возврате для повторного ввода значений в электронную форму заявления;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 заполнение полей электронной формы заявления до начала ввода сведений заявителем с использованием сведений ЕСИА и сведений, опубликованных на РПГУ, в части, касающейся сведений, отсутствующих в ЕСИА;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 возможность вернуться на любой из этапов заполнения электронной формы заявления без потери ранее введенной информации;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 возможность доступа заявителя на РПГУ к ранее поданным им заявлениям в течение не менее одного года, а также частично сформированным заявлениям - в течение не менее 3 месяцев.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Сформированный и подписанный запрос направляется в Комиссию средствами РПГУ.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91. Комиссия обеспечивает прием и регистрацию запроса без необходимости повторного представления заявителем заявления на бумажном носителе.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Предоставление муниципальной услуги начинается с момента приема Комиссией электронного запроса. Бумажная копия запроса, полученная в результате его распечатки в принимающей запросы информационной системе, передается структурным подразделением, ответственным за предоставление муниципальной услуги, специалисту ОМСУ, ответственному за регистрацию входящих документов.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Должностное лицо, уполномоченное на предоставление муниципальной услуги, направляет в личный кабинет заявителя на РПГУ в принимающей запросы информационной системе уведомление о приеме и регистрации заявления (входящий регистрационный номер заявления, дата регистрации).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92. Государственная пошлина на предоставление муниципальной услуги не взимается.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Расходы, связанные с организацией и проведением публичных слушаний или общественных обсуждений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несет физическое или юридическое лицо, заинтересованное в получении такого разрешения.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93. Результат предоставления муниципальной услуги по выбору заявителя может быть представлен в форме документа на бумажном носителе, а также в виде копии постановления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94. Заявителю предоставляется возможность получения информации о ходе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Информация направляется заявителю в срок, не превышающий 1 рабочий день после завершения выполнения соответствующего действия, на адрес электронной почты и в личный кабинет.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31. Порядок исправления допущенных опечаток и ошибок в выданных в результате предоставления муниципальной услуги документах</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95. Для исправления допущенных опечаток и ошибок в выданных в результате предоставления муниципальной услуги документах (далее - ошибки) заявитель направляет в уполномоченный орган заявление об исправлении ошибок в произвольной форме с приложением документа, выданного в результате предоставления муниципальной услуги и в котором, по мнению заявителя, допущены ошибки, документов, свидетельствующих о наличии ошибок.</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96. Должностное лицо уполномоченного органа, ответственное за предоставление муниципальной услуги, рассматривает заявление и проводит проверку указанных в заявлении сведений об ошибках в течение 2 рабочих дней со дня регистрации заявления.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97. Критерием принятия решения должностным лицом уполномоченного органа, ответственным за предоставление муниципальной услуги, об исправлении ошибок является наличие или отсутствие таких ошибок.</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98. В случае отсутствия ошибок должностное лицо уполномоченного органа, ответственное за предоставление муниципальной услуги, письменно сообщает заявителю об отсутствии таких ошибок в течение 2 рабочих дней со дня окончания проверки, предусмотренной 69 настоящего административного регламента.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99. В случае выявления ошибок должностное лицо уполномоченного органа, ответственное за предоставление муниципальной услуги, в течение 2 рабочих дней со дня окончания проверки, предусмотренной 96 настоящего административного регламента, осуществляет выдачу заявителю нового документа, в котором устранены выявленные ошибки.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100. Результатом рассмотрения заявления должностным лицом уполномоченного органа, ответственным за предоставление муниципальной услуги, является направление заявителю взамен ранее выданного нового документа, выдаваемого по результатам предоставления муниципальной услуги, или письменное сообщение об отсутствии таких ошибок в соответствии с 96 и 98 административного регламента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Раздел IV. ФОРМЫ КОНТРОЛЯ ЗА ИСПОЛНЕНИЕМ</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АДМИНИСТРАТИВНОГО РЕГЛАМЕНТА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32.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101. Текущий контроль за соблюдением порядка и стандарта предоставления муниципальной услуги, административных процедур по предоставлению муниципальной услуги и принятием решений специалистами осуществляется: главой администрации сельского поселения </w:t>
      </w:r>
      <w:proofErr w:type="spellStart"/>
      <w:r w:rsidR="00DC6C28">
        <w:rPr>
          <w:rFonts w:ascii="Arial" w:hAnsi="Arial" w:cs="Arial"/>
          <w:color w:val="000000"/>
        </w:rPr>
        <w:t>Крутче-Байгорский</w:t>
      </w:r>
      <w:proofErr w:type="spellEnd"/>
      <w:r>
        <w:rPr>
          <w:rFonts w:ascii="Arial" w:hAnsi="Arial" w:cs="Arial"/>
          <w:color w:val="000000"/>
        </w:rPr>
        <w:t xml:space="preserve"> сельсовет.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Текущий контроль осуществляется путем проведения проверок соблюдения и исполнения положений настоящего регламента.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33.Порядок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102.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в пределах компетенции решений и подготовку ответов на обращения заявителей, содержащие жалобы на решения, действия (бездействие) должностных лиц.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103. Проведение проверок может носить плановый характер (осуществляться на основании годовых планов работы, но не реже 1 раза в год) и внеплановый характер.</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104. Проверки полноты и качества предоставления муниципальной услуги осуществляются на основании правового акта руководителя (или уполномоченного лица) ОМСУ. Для проведения проверки формируется комиссия, деятельность которой осуществляется в соответствии с правовым актом руководителя (или уполномоченного лица)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105.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106. Результаты проведенных проверок оформляются в виде акта проверки. В случае выявления нарушений прав заявителей руководителем (или уполномоченным лицом) ОМСУ осуществляется привлечение виновных лиц к ответственности в соответствии с законодательством Российской Федерации.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34.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107. По результатам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виновные специалисты несут ответственность в соответствии с законодательством Российской Федерации и законодательством Липецкой области.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108. Персональная ответственность специалистов ОМСУ закрепляется в их должностных регламентах (инструкциях) в соответствии с требованиями законодательства.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109. Специалисты ОМСУ несут персональную ответственность за своевременность и качество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35.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110. Граждане, их объединения и организации имеют право на любые предусмотренные действующим законодательством формы контроля за деятельностью ОМСУ при предоставлении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ОМСУ, а также путем обжалования действий (бездействия) и решений, осуществляемых (принятых) в ходе исполнения административного регламента, в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Информация о результатах рассмотрения обращений граждан, их объединений и организаций доводится до сведения лиц, направивших эти обращения, в установленные законодательством сроки.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Раздел V. ДОСУДЕБНЫЙ (ВНЕСУДЕБНЫЙ) ПОРЯДОК ОБЖАЛОВАНИЯ РЕШЕНИЙ И ДЕЙСТВИЙ (БЕЗДЕЙСТВИЯ) ОРГАНА, ПРЕДОСТАВЛЯЮЩЕГО МУНИЦИПАЛЬНУЮ УСЛУГУ,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А ТАКЖЕ ЕГО ДОЛЖНОСТНЫХ ЛИЦ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36. Информация для заявителя о его праве подать жалобу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111. Заявитель имеет право на досудебное (внесудебное) обжалование действий (бездействия) и решений, принятых (осуществляемых) должностными лицами и специалистами ОМСУ в ходе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37. Предмет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112. Заявитель может обратиться с жалобой, в том числе в следующих случаях:</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нарушение срока регистрации запроса заявителя о предоставлении муниципальной услуги, комплексного запроса;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нарушение срока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 настоящим регламентом для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 для предоставления муниципальной услуги, у заявителя;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6) затребование с заявителя при предоставлении муниципальной услуги платы, не предусмотренной нормативными правовыми актами Российской </w:t>
      </w:r>
      <w:r>
        <w:rPr>
          <w:rFonts w:ascii="Arial" w:hAnsi="Arial" w:cs="Arial"/>
          <w:color w:val="000000"/>
        </w:rPr>
        <w:lastRenderedPageBreak/>
        <w:t>Федерации, нормативными правовыми актами субъекта Российской Федерации, муниципальными правовыми актами;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 отказ органа, предоставляющего муниципальную услугу, должностного лица органа, предоставляющего муниципальную услугу, организаций, предусмотренных частью 1.1 статьи 16 Федерального закона,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 нарушение срока или порядка выдачи документов по результатам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настоящего Федерального закона.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38. Органы местного самоуправления, организации, должностные лица, которым может быть направлена жалоба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113.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39. Порядок подачи и рассмотрения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114.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ЕПГУ либо РПГУ, федеральной государственной информационной системы досудебного (внесудебного) обжалования (далее - ФГИС ДО), а также может быть принята при личном приеме заявителя.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Жалоба на решения и действия (бездействие) организаций, предусмотренных частью 1.1 статьи 16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ЕПГУ либо РПГУ, а также может быть принята при личном приеме заявителя.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115. Жалоба должна содержать:</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организаций, предусмотренных частью 1.1 статьи 16 Федерального закона, его руководителя и (или) работника, решения и действия (бездействие) которых обжалуются;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заявителя-юридического лица, а также номер (номера) контактного </w:t>
      </w:r>
      <w:r>
        <w:rPr>
          <w:rFonts w:ascii="Arial" w:hAnsi="Arial" w:cs="Arial"/>
          <w:color w:val="000000"/>
        </w:rPr>
        <w:lastRenderedPageBreak/>
        <w:t>телефона, адрес (адреса) электронной почты (при наличии) и почтовый адрес, по которым должен быть направлен ответ заявителю;</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организаций, предусмотренных частью 1.1 статьи 16 Федерального закона, их работников;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организаций, предусмотренных частью 1.1 статьи 16 Федерального закона, их работников.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Заявителем могут быть представлены документы (при наличии), подтверждающие доводы заявителя, либо их копии.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Ответ на жалобу не дается в следующих случаях:</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если в письменном обращении не указаны фамилия заявителя, направившего обращение, или почтовый адрес, по которому должен быть направлен ответ;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если текст письменного обращения не поддается прочтению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если текст письменного обращения не позволяет определить суть предложения, заявления или жалобы (о чем в течение семи дней со дня регистрации обращения сообщается гражданину, направившему обращение).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Орган, предоставляющий муниципальную услугу, вправе оставить заявление без ответа по существу в случаях:</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получения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Заявителю сообщается о недопустимости злоупотребления правом;</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по существу поставленного в нем вопроса в связи с недопустимостью разглашения указанных сведений.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если в письменном обращении заявителя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предоставляющего муниципальную услугу,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орган, предоставляющий муниципальную услугу или одному и тому же должностному лицу. О данном решении уведомляется заявитель.</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орган, предоставляющий муниципальную услугу, либо вышестоящему должностному лицу.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lastRenderedPageBreak/>
        <w:t>40. Сроки рассмотрения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116. Жалоба подлежит рассмотрению должностным лицом ОМСУ, наделенным полномочиями по рассмотрению жалоб, в течение пятнадцати рабочих дней со дня ее регистрации, а в случае обжалования отказа ОМСУ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41. Результат рассмотрения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117. По результатам рассмотрения жалобы принимается одно из следующих решений: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Липецкой области и администрации сельского поселения </w:t>
      </w:r>
      <w:proofErr w:type="spellStart"/>
      <w:r w:rsidR="00F24E76">
        <w:rPr>
          <w:rFonts w:ascii="Arial" w:hAnsi="Arial" w:cs="Arial"/>
          <w:color w:val="000000"/>
        </w:rPr>
        <w:t>Крутче-Байгорский</w:t>
      </w:r>
      <w:proofErr w:type="spellEnd"/>
      <w:r>
        <w:rPr>
          <w:rFonts w:ascii="Arial" w:hAnsi="Arial" w:cs="Arial"/>
          <w:color w:val="000000"/>
        </w:rPr>
        <w:t xml:space="preserve"> сельсовет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в удовлетворении жалобы отказывается.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42. Порядок информирования заявителя о результатах рассмотрения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119. В случае признания жалобы подлежащей удовлетворению в ответе заявителю дается информация о действиях, осуществляемых ОМСУ,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120.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121. Ответ по результатам рассмотрения жалобы подписывается руководителем ОМСУ, </w:t>
      </w:r>
      <w:proofErr w:type="gramStart"/>
      <w:r>
        <w:rPr>
          <w:rFonts w:ascii="Arial" w:hAnsi="Arial" w:cs="Arial"/>
          <w:color w:val="000000"/>
        </w:rPr>
        <w:t>должностным лицом</w:t>
      </w:r>
      <w:proofErr w:type="gramEnd"/>
      <w:r>
        <w:rPr>
          <w:rFonts w:ascii="Arial" w:hAnsi="Arial" w:cs="Arial"/>
          <w:color w:val="000000"/>
        </w:rPr>
        <w:t xml:space="preserve"> либо уполномоченным на то лицом.</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43. Порядок обжалования решения по жалобе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122. Заявитель вправе обжаловать решения по жалобе вышестоящим должностным лицам ОМСУ, в прокуратуру района, в прокуратуру Липецкой области, в судебном порядке.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44. Право заявителя на получение информации и документов, необходимых для обоснования и рассмотрения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123. Заявитель имеет право на: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ознакомление с документами и материалами, необходимыми для обоснования и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законом тайну;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получение информации и документов, необходимых для обоснования и рассмотрения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124. Ознакомление с документами и материалами, необходимыми для обоснования и рассмотрения жалобы осуществляется на основании письменного заявления лица, обратившегося в ОМСУ, МФЦ с жалобой или уполномоченного им лица с приложением документов, подтверждающих полномочия на ознакомление с материалами дела.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Должностное лицо ОМСУ, наделенное соответствующими полномочиями, в день поступления заявления (с документами) об ознакомлении с материалами, необходимыми для обоснования и рассмотрения жалобы регистрирует данное заявление (с документами), после чего, в тот же день, передает зарегистрированное заявление (с документами) в порядке делопроизводства руководителю (или уполномоченному лицу)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Руководитель (или уполномоченное лицо) ОМСУ в срок, не превышающий одного рабочего дня, следующего за днем регистрации заявления (с документами) об ознакомлении с материалами, необходимыми для обоснования и рассмотрения жалобы назначает день и время ознакомления с материалами, необходимыми для обоснования и рассмотрения жалобы, о чем заявителю сообщается (устно или письменно по выбору заявителя) в течение одного рабочего дня, следующего за днем принятия решения о назначении дня и времени ознакомления с материалами, необходимыми для обоснования и рассмотрения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Документы и материалы, непосредственно затрагивающие права и свободы заявителя, предоставляются ему для ознакомления в течение 3 рабочих дней со дня рассмотрения заявления.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45. Способы информирования заявителей о порядке подачи и рассмотрения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125. Информация о порядке подачи и рассмотрения жалобы размещается в информационно-телекоммуникационной сети «Интернет» на сайте ОМСУ (</w:t>
      </w:r>
      <w:r>
        <w:rPr>
          <w:rFonts w:ascii="Arial" w:hAnsi="Arial" w:cs="Arial"/>
          <w:color w:val="000000"/>
          <w:lang w:val="en-US"/>
        </w:rPr>
        <w:t>http</w:t>
      </w:r>
      <w:r>
        <w:rPr>
          <w:rFonts w:ascii="Arial" w:hAnsi="Arial" w:cs="Arial"/>
          <w:color w:val="000000"/>
        </w:rPr>
        <w:t>://</w:t>
      </w:r>
      <w:proofErr w:type="spellStart"/>
      <w:r w:rsidR="00F24E76">
        <w:rPr>
          <w:rFonts w:ascii="Arial" w:hAnsi="Arial" w:cs="Arial"/>
          <w:color w:val="000000"/>
          <w:lang w:val="en-US"/>
        </w:rPr>
        <w:t>admbaigora</w:t>
      </w:r>
      <w:proofErr w:type="spellEnd"/>
      <w:r>
        <w:rPr>
          <w:rFonts w:ascii="Arial" w:hAnsi="Arial" w:cs="Arial"/>
          <w:color w:val="000000"/>
        </w:rPr>
        <w:t>.</w:t>
      </w:r>
      <w:proofErr w:type="spellStart"/>
      <w:r>
        <w:rPr>
          <w:rFonts w:ascii="Arial" w:hAnsi="Arial" w:cs="Arial"/>
          <w:color w:val="000000"/>
          <w:lang w:val="en-US"/>
        </w:rPr>
        <w:t>ru</w:t>
      </w:r>
      <w:proofErr w:type="spellEnd"/>
      <w:r>
        <w:rPr>
          <w:rFonts w:ascii="Arial" w:hAnsi="Arial" w:cs="Arial"/>
          <w:color w:val="000000"/>
        </w:rPr>
        <w:t>), на ЕПГУ (http://www.gosuslugi.ru), РПГУ (http://pgu.admlr.lipetsk.ru), а также может быть сообщена заявителю специалистами ОМСУ при личном контакте с использованием почтовой, телефонной связи, посредством электронной почты.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Раздел V</w:t>
      </w:r>
      <w:r>
        <w:rPr>
          <w:rFonts w:ascii="Arial" w:hAnsi="Arial" w:cs="Arial"/>
          <w:b/>
          <w:bCs/>
          <w:color w:val="000000"/>
          <w:lang w:val="en-US"/>
        </w:rPr>
        <w:t>I</w:t>
      </w:r>
      <w:r>
        <w:rPr>
          <w:rFonts w:ascii="Arial" w:hAnsi="Arial" w:cs="Arial"/>
          <w:b/>
          <w:bCs/>
          <w:color w:val="000000"/>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126. Предоставление муниципальных услуг осуществляется в соответствии с заключенным соглашением о взаимодействии между ОМСУ и МФЦ и включает в себя следующий исчерпывающий перечень административных процедур (действий), выполняемых сотрудниками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Информирование заявителей о порядке предоставления муниципальной услуги в МФЦ, о ходе выполнения запросов (заявлений)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Прием заявлений (запросов) заявителей о предоставлении муниципальной услуги и иных документов, необходимых для предоставления муниципальной услуги ОМСУ в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Передача заявления (запроса) и комплекта документов из МФЦ в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Передача результата предоставления муниципальной услуги и комплекта документов из ОМСУ в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 Выдача заявителю результата предоставления муниципальной услуги в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Информирование заявителей о порядке предоставления муниципальных услуг в МФЦ, о ходе выполнения запроса о предоставлении муниципальных услуг, по иным вопросам, связанным с предоставлением муниципальных услуг, а также консультирование заявителей о порядке предоставления муниципальных услуг в МФЦ посредством комплексного запроса.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Прием комплексного запроса от заявителя на предоставление муниципальных услуг, входящих в комплексный запрос и иных документов, необходимых для предоставления муниципальных услуг ОМСУ в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Передача комплексного запроса (заявления) на предоставление двух и более муниципальных услуг, и комплекта документов из МФЦ в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Передача результата предоставления муниципальной услуги, входящей в комплексный запрос, из ОМСУ в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Выдача заявителю результата предоставления муниципальных услуг, входящих в комплексный запрос в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46.Информирование заявителей о порядке предоставления муниципальной услуги в МФЦ, о ходе выполнения запросов (заявлений) о предоставлении муниципальной услуги, по иным вопросам, связанным с предоставлением муниципальных услуг, а также консультирование заявителей о порядке предоставления муниципальной услуги в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127. Основанием для начала административной процедуры является обращение заявителя, его уполномоченного представителя, в целях предоставления муниципальных услуг в МФЦ (личное посещение, по телефону, в электронном виде).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128. Информирование осуществляет уполномоченный сотрудник МФЦ. Заявителю предоставляется информация: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порядке и сроке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перечне документов, необходимых для получения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размере государственной пошлины, уплачиваемой заявителем при получении муниципальной услуги, о порядке ее уплаты;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ходе выполнения запроса о предоставлении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порядке досудебного (внесудебного) обжалования решений и действий (бездействия) МФЦ и его сотрудников;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графике работы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 иным вопросам, связанным с предоставлением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действия – 15 минут.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 административной процедуры: предоставление необходимой информации и консультации заявителю.</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 фиксации результата административной процедуры: регистрация обращения заявителя в АИС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47.Прием заявлений (запросов) заявителей о предоставлении муниципальной услуги и иных документов, необходимых для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129. Основанием для начала административной процедуры является обращение в МФЦ заявителя (законного представителя или его представителя при наличии доверенности соответствующей формы, подтверждающей его полномочия) на получение таких документов, если иное не установлено Федеральным законом) с заявлением о предоставлении муниципальной услуги и прилагаемых необходимых для предоставления муниципальной услуги документов.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130. Исчерпывающий перечень документов, которые являются необходимыми и обязательными для предоставления муниципальной услуги, подлежащих </w:t>
      </w:r>
      <w:r>
        <w:rPr>
          <w:rFonts w:ascii="Arial" w:hAnsi="Arial" w:cs="Arial"/>
          <w:color w:val="000000"/>
        </w:rPr>
        <w:lastRenderedPageBreak/>
        <w:t>представлению заявителем в МФЦ содержится в соответствующем разделе административного регламента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131. Уполномоченный сотрудник МФЦ выполняет следующие действия: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удостоверяет личность заявителя;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проверяет представленные заявление и документы необходимых для предоставления муниципальной услуги, а также их комплектность на соответствие с разделом административного регламента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при установлении несоответствия перечня документов, указанных в административном регламенте предоставления муниципальной услуги, уполномоченный сотрудник МФЦ уведомляет заявителя о наличии препятствий для приема документов, объясняет содержание выявленных недостатков в представленных документах и возвращает документы заявителю;</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если отсутствует необходимость в предоставлении нотариально заверенных копий документов, то уполномоченный сотрудник МФЦ осуществляет бесплатное копирование документов, указанных в пункте 2 Правил организации деятельности многофункциональных центров предоставления государственных и муниципальных услуг (утв. постановлением Правительства РФ от 22 декабря 2012 г. N 1376) и, сравнив копии документов с их оригиналами, выполняет на копиях надпись об их соответствии оригиналам, заверяет своей подписью с указанием фамилии и инициалов.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132. Уполномоченный сотрудник МФЦ осуществляет регистрацию заявления заявителя в АИС МФЦ и выдает заявителю расписку в получении документов с указанием перечня принятых документов, даты и времени их предоставления.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действия –15 минут.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Критерием принятия решения является отсутствие или наличие оснований для отказа в приеме документов: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основания для отказа в приёме документов содержатся в соответствующем разделе административного регламента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прием заявления и документов, необходимых для предоставления муниципальной услуги или отказ в приёме документов по основаниям, предусмотренным соответствующим разделом административного регламента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Способ административной процедуры: регистрация запроса в </w:t>
      </w:r>
      <w:proofErr w:type="gramStart"/>
      <w:r>
        <w:rPr>
          <w:rFonts w:ascii="Arial" w:hAnsi="Arial" w:cs="Arial"/>
          <w:color w:val="000000"/>
        </w:rPr>
        <w:t>АИС МФЦ</w:t>
      </w:r>
      <w:proofErr w:type="gramEnd"/>
      <w:r>
        <w:rPr>
          <w:rFonts w:ascii="Arial" w:hAnsi="Arial" w:cs="Arial"/>
          <w:color w:val="000000"/>
        </w:rPr>
        <w:t xml:space="preserve"> и выдача расписки заявителю.</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48.Передача заявления (запроса) и комплекта документов из МФЦ в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133. Основанием для начала административной процедуры является приём запроса и комплекта документов, необходимых для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Передача комплектов документов осуществляется в электронном виде в соответствии с Порядком организации защищенного электронного взаимодействия при обмене электронными документами между МФЦ и ОМСУ, содержащимся в соглашении о взаимодействии между МФЦ и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При отсутствии технической возможности передачи документов в электронном виде, передача комплектов документов на бумажном носителе осуществляется курьерской службой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Уполномоченный сотрудник МФЦ формирует опись на передаваемые комплекты документов в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процедуры – в течении одного рабочего дня со дня приёма заявления и документов.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Критерии принятия решения: формирование и подготовка комплектов документов для отправки в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передача комплекта документов в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 фиксации результата административной процедуры: подписание описи комплекта документов, внесение сведений в АИС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49.Передача результата предоставления муниципальной услуги и комплекта документов из ОМСУ в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134. Основанием для начала административной процедуры является окончание подготовки результата предоставления муниципальной услуги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Уполномоченный специалист ОМСУ передаёт готовый результат муниципальной услуги в электронном виде в МФЦ в соответствии с Порядком.</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отсутствия технической возможности передачи результата предоставления муниципальной услуги в электронном виде, передача комплектов документов на бумажном носителе осуществляется курьерской службой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процедуры не должен превышать одного рабочего дня, следующего за днём подготовки результата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Критерии принятия решения: формирование и подготовка комплекта документов для отправки в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передача комплекта документов из ОМСУ в МФЦ в электронном виде или на бумажном носителе.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Способы фиксации результата административной процедуры: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регистрация поступившего результата предоставления муниципальной услуги в АИС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подписание описи комплекта документов уполномоченными сотрудниками ОМСУ и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50. Выдача заявителю результата предоставления муниципальной услуги в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135. Основанием для начала административной процедуры является передача из ОМСУ в МФЦ результата предоставления муниципальной услуги в электронном виде или на бумажном носителе.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На основании пункта 2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(утв. постановлением Правительства РФ от 18 марта 2015 г. № 250), документы на бумажном носителе, составленные МФЦ и подтверждающие содержание электронных документов, направленных в МФЦ по результатам предоставления муниципальных услуг ОМСУ, признаются экземпляром такого электронного документа на бумажном носителе.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При подготовке экземпляра электронного документа на бумажном носителе, направленного по результатам предоставления услуги ОМСУ, сотрудник МФЦ обеспечивает соблюдение требований, утвержденных постановлением Правительства РФ от 18 марта 2015 г. № 250, в том числе: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а) проверку действительности электронной подписи лица, подписавшего электронный документ, полученный МФЦ по результатам предоставления услуги Департаментом;</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б) брошюрование листов многостраничных экземпляров электронного документа на бумажном носителе;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заверение экземпляра электронного документа на бумажном носителе с использованием печати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г) учет выдачи экземпляров электронных документов на бумажном носителе, осуществляемый в соответствии с правилами делопроизводства.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Выдача документов по результатам предоставления муниципальной услуги осуществляется уполномоченным сотрудником МФЦ при личном обращении заявителя (законного представителя заявителя).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Уполномоченный сотрудник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устанавливает личность заявителя;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выдает результат муниципальной услуги лично заявителю либо его уполномоченному представителю по предъявлении документа, удостоверяющего личность и доверенности соответствующей формы, подтверждающей его полномочия на получение таких документов, если иное не установлено законодательством Российской Федерации.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административного действия – 10 минут.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Критерии принятия решения: формирование и подготовка комплекта документов для выдачи заявителю.</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 административной процедуры: выдача заявителю результата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 фиксации результата административной процедуры: внесение сведений о выдаче результата предоставления муниципальной услуги в АИС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51.Информирование заявителей о порядке предоставления муниципальных услуг в МФЦ, о ходе выполнения запроса о предоставлении муниципальных услуг, по иным вопросам, связанным с предоставлением муниципальных услуг, а также консультирование заявителей о порядке предоставления муниципальных услуг в МФЦ посредством комплексного запроса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136. Основанием для начала административной процедуры является обращение заявителя, его уполномоченного представителя, в целях предоставления муниципальных услуг в МФЦ (личное посещение, по телефону, в электронном виде).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Информирование осуществляет уполномоченный сотрудник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137. Заявителю предоставляется информация: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порядке и сроке предоставления муниципальных услуг, входящих в комплексный запрос;</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перечне документов, необходимых для получения муниципальных услуг, входящих в комплексный запрос;</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размере государственной пошлины, уплачиваемой заявителем при получении муниципальных услуг, входящих в комплексный запрос, порядок их уплаты;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ходе выполнения запроса о предоставлении муниципальных услуг, входящих в комплексный запрос;</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порядке досудебного (внесудебного) обжалования решений и действий (бездействия) УМФЦ и его работников;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графике работы структурных подразделений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 иным вопросам, связанным с предоставлением муниципальных услуг, входящих в комплексный запрос.</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138. Уполномоченный сотрудник МФЦ осуществляет консультирование заявителей по вопросам, касающимся порядка предоставления муниципальных услуг, входящих в комплексный запрос.</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административного действия – 15 минут.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предоставление необходимой информации и консультации.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 фиксации результата административной процедуры: регистрация обращения заявителя в АИС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52.Прием комплексного запроса от заявителя на предоставление муниципальных услуг, входящих в комплексный запрос и иных документов, необходимых для предоставления муниципальных услуг ОМСУ в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139. Основанием для начала административной процедуры является обращение в МФЦ заявителя, его уполномоченного представителя, в целях предоставления муниципальных услуг в МФЦ с запросом о предоставлении двух и более муниципальных услуг (далее – комплексный запрос).</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140. Уполномоченный сотрудник МФЦ выполняет следующие действия: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устанавливает личность заявителя;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проверяет представленные заявление и документы необходимые для предоставления муниципальных услуг в соответствии с разделом административного регламента предоставления каждой муниципальной услуги, входящие в комплексный запрос;</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определяет последовательность предоставления муниципальных услуг, наличие «параллельных» и «последовательных» муниципальных услуг, наличие (отсутствие) их взаимосвязи (предоставление муниципальных услуг осуществляется параллельно, т.е. одновременно и независимо друг от друга, или последовательно, когда результат одной услуги необходим для обращения за последующей услугой);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определяет предельные сроки предоставления отдельных муниципальных услуг и общий срок выполнения комплексного запроса со дня его приема;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информирует заявителя о том, что результаты предоставления муниципальных услуг, входящих в комплексный запрос возможно получить исключительно в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информирует заявителя о возможности получить результаты предоставления отдельных муниципальных услуг, входящих в комплексный запрос, до окончания общего срока его выполнения (по мере поступления результатов из ОМСУ) или все результаты предоставления муниципальных услуг, входящих в комплексный запрос, одновременно;</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формирует и распечатывает комплексный запрос по форме, установленной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предлагает заявителю проверить информацию, указанную в комплексном запросе, и поставить подпись, подтвердив, что сведения, указанные в комплексном запросе, достоверны;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выдает заявителю копию подписанного комплексного запроса, заверенную уполномоченным сотрудником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принятые у заявителя комплексный запрос и документы передаёт уполномоченному сотруднику МФЦ, ответственному за формирование заявлений о предоставлении муниципальных услуг на основе сведений, указанных в комплексном запросе и прилагаемых к нему документах.</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141. Критерием принятия решения является поступление документов, предусмотренных административными регламентами предоставления муниципальных услуг, входящих в комплексный запрос.</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процедуры – 20 минут.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приём комплексного запроса и документов, необходимых для предоставления муниципальных услуг, входящих в комплексный запрос.</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 фиксации результата административной процедуры: регистрация запроса в АИС МФЦ по каждой муниципальной услуге, входящей в комплексный запрос.</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53.Передача комплексного запроса (заявления) на предоставление двух и более муниципальных услуг, и комплекта документов из МФЦ в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142. Основанием для начала административной процедуры является приём комплексного запроса и комплектов документов, необходимых для предоставления муниципальных услуг, входящих в комплексный запрос.</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Передача комплектов документов осуществляется в электронном виде в соответствии с порядком организации защищенного электронного взаимодействия при обмене электронными документами между МФЦ и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При отсутствии технической возможности передачи документов в электронном виде, передача комплектов документов на бумажном носителе осуществляется курьерской службой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Уполномоченный сотрудник МФЦ формирует описи на передаваемые комплекты документов в ОМСУ отдельно по каждой муниципальной услуге, входящей в комплексный запрос.</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МФЦ передает в ОМСУ заявление и пакет приложенных документов на бумажном носителе по сопроводительным описям в двух экземплярах курьером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административного действия – не позднее одного рабочего дня, следующего за днем получения комплексного запроса.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Комплексный запрос и документы, поступившие в ОМСУ на бумажном носителе из МФЦ, принимает уполномоченный сотрудник ОМСУ, ответственный за приём документов.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административного действия – 10 минут.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Критерием принятия решения является формирование и подготовка комплектов документов для отправки в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передача комплекта документов в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 фиксации результата административной процедуры: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регистрация поступившего результата предоставления муниципальной услуги в АИС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подписание описи комплекта документов уполномоченными сотрудниками ОМСУ и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54. Передача результата предоставления муниципальной услуги, входящей в комплексный запрос, из ОМСУ в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143. Основанием для начала административной процедуры является окончание подготовки результата предоставления муниципальной услуги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Уполномоченный сотрудник ОМСУ передаёт готовый результат муниципальной услуги в МФЦ в электронном виде, в соответствии с порядком организации защищенного электронного взаимодействия при обмене электронными документами между МФЦ и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Максимальный срок выполнения процедуры не должен превышать одного рабочего дня, следующего за днём подготовки результата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 фиксации результата административной процедуры: регистрация поступившего результата предоставления услуги в АИС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отсутствия возможности передачи документов в электронном виде, передача комплектов документов на бумажном носителе осуществляется курьерской службой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Уполномоченный сотрудник МФЦ получает от должностного лица ОМСУ ответственного за предоставление муниципальной услуги, документ, являющийся результатом предоставления муниципальной услуги, под расписку с указанием должности, фамилии, имени, отчества (при наличии).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Передача комплектов документов на бумажном носителе осуществляется курьерской службой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процедуры не должен превышать одного рабочего дня, следующего за днём подготовки результата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Критерии принятия решения: формирование и подготовка комплекта документов для отправки в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прием документов, являющихся результатом предоставления муниципальной услуги, от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Способы фиксации результата административной процедуры: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регистрация поступившего результата предоставления муниципальной услуги в АИС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подписание описи комплекта документов уполномоченными сотрудниками ОМСУ и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55.Выдача заявителю результатов предоставления муниципальных услуг, входящих в комплексный запрос</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144. Основанием для начала административной процедуры является получение МФЦ из ОМСУ результата предоставления муниципальной услуги, входящей в комплексный запрос в электронном виде или на бумажном носителе.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На основании пункта 2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(утв. постановлением Правительства РФ от 18 марта 2015 г. № 250), документы на бумажном носителе, составленные МФЦ и подтверждающие содержание электронных документов, направленных в МФЦ по результатам предоставления муниципальных услуг ОМСУ, признаются экземпляром такого электронного документа на бумажном носителе.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При подготовке экземпляра электронного документа на бумажном носителе, направленного по результатам предоставления услуги ОМСУ, сотрудник МФЦ обеспечивает соблюдение требований, утвержденных постановлением Правительства РФ от 18 марта 2015 г. № 250, в том числе: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а) проверку действительности электронной подписи лица, подписавшего электронный документ, полученный МФЦ по результатам предоставления услуги ОМСУ;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б) брошюрование листов многостраничных экземпляров электронного документа на бумажном носителе;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заверение экземпляра электронного документа на бумажном носителе с использованием печати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г) учет выдачи экземпляров электронных документов на бумажном носителе, осуществляемый в соответствии с правилами делопроизводства.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Выдача документов по результатам предоставления муниципальной услуги осуществляется уполномоченным сотрудником МФЦ при личном обращении заявителя (законного представителя заявителя).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Уполномоченный сотрудник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устанавливает личность заявителя;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выдает результат муниципальной услуги лично заявителю либо его уполномоченному представителю по предъявлении документа, удостоверяющего личность, и доверенности соответствующей формы, подтверждающей его полномочия на получение таких документов, если иное не установлено законодательством Российской Федерации.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административного действия – 10 минут.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выдача заявителю результата предоставления муниципальной услуги, входящей в комплексный запрос.</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 фиксации результата административной процедуры: проставление подписи заявителя в комплексном запросе о получении заявителем результата предоставления муниципальной услуги, а также внесение данных о выдаче в АИС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56. Порядок досудебного (внесудебного) обжалования решений и действий (бездействия) многофункциональных центров предоставления государственных и муниципальных услуг и их работников.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145. Заявитель имеет право подать жалобу на решения и (или) действия (бездействие) МФЦ, а также их должностных лиц, работников, принятые (осуществляемые) в ходе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57. Предмет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146. Заявитель может обратиться с жалобой, в том числе в следующих случаях:</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нарушение срока регистрации запроса заявителя о предоставлении муниципальной услуги, запроса о предоставлении нескольких муниципальных услуг (далее - комплексного запроса);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нарушение срока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Липецкой области, муниципальными правовыми актами, настоящим регламентом для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Липецкой области, муниципальными правовыми актами для предоставления муниципальной услуги, у заявителя;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w:t>
      </w:r>
      <w:r>
        <w:rPr>
          <w:rFonts w:ascii="Arial" w:hAnsi="Arial" w:cs="Arial"/>
          <w:color w:val="000000"/>
        </w:rPr>
        <w:lastRenderedPageBreak/>
        <w:t>иными нормативными правовыми актами Липецкой области, муниципальными правовыми актами;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Липецкой области, муниципальными правовыми актами;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 отказ МФЦ, предоставляющего муниципальную услугу, работника МФЦ,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 нарушение срока или порядка выдачи документов по результатам 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Липецкой области, муниципальными правовыми актами;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настоящего Федерального закона</w:t>
      </w:r>
      <w:r>
        <w:rPr>
          <w:rFonts w:ascii="Arial" w:hAnsi="Arial" w:cs="Arial"/>
          <w:b/>
          <w:bCs/>
          <w:color w:val="000000"/>
        </w:rPr>
        <w:t>.</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58.Органы государственной власти, организации, должностные лица, которым может быть направлена жалоба.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147</w:t>
      </w:r>
      <w:r>
        <w:rPr>
          <w:rFonts w:ascii="Arial" w:hAnsi="Arial" w:cs="Arial"/>
          <w:b/>
          <w:bCs/>
          <w:color w:val="000000"/>
        </w:rPr>
        <w:t>. </w:t>
      </w:r>
      <w:r>
        <w:rPr>
          <w:rFonts w:ascii="Arial" w:hAnsi="Arial" w:cs="Arial"/>
          <w:color w:val="000000"/>
        </w:rPr>
        <w:t>Жалобы на решения и действия (бездействие) работника МФЦ подаются руководителю этого МФЦ. Жалобы на решения и действия (бездействие) МФЦ подаются заместителю главы администрации Липецкой области, уполномоченному постановлением администрации Липецкой.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Жалобы на решения и действия (бездействие) работников организаций, предусмотренных частью 1.1 статьи 16 Федерального закона, подаются руководителям этих организаций.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59. Порядок подачи и рассмотрения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148. Жалоба подается в письменной форме на бумажном носителе, а также в электронной форме.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ЕПГУ либо РПГУ, а также может быть принята при личном приеме заявителя.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149. Жалоба должна содержать:</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наименование МФЦ, его руководителя и (или) работника, организаций, предусмотренных частью 1.1 статьи 16 настоящего Федерального закона, их руководителей и (или) работников, решения и действия (бездействия) которых обжалуются;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 сведения об обжалуемых решениях и действиях (бездействии) МФЦ, работника МФЦ, организаций, предусмотренных частью 1.1 статьи 16 Федерального закона, их работников;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4) доводы, на основании которых заявитель не согласен с решением и действием (бездействием) МФЦ, работника МФЦ, организаций, предусмотренных частью 1.1 статьи 16 Федерального закона, их работников. Заявителем могут быть представлены документы (при наличии), подтверждающие доводы заявителя, либо их копии.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Ответ на жалобу не дается в следующих случаях:</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если в письменном обращении не указаны фамилия заявителя, направившего обращение, или почтовый адрес, по которому должен быть направлен ответ;</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если текст письменного обращения не поддается прочтению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если текст письменного обращения не позволяет определить суть предложения, заявления или жалобы (о чем в течение семи дней со дня регистрации обращения сообщается гражданину, направившему обращение).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МФЦ вправе оставить заявление без ответа по существу в случаях:</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получения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Заявителю сообщается о недопустимости злоупотребления правом;</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по существу поставленного в нем вопроса в связи с недопустимостью разглашения указанных сведений.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если в письменном обращении заявителя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директор МФЦ,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или одному и тому же должностному лицу. О данном решении уведомляется заявитель.</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МФЦ, либо вышестоящему должностному лицу.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60. Сроки рассмотрения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150. Жалоба, поступившая в МФЦ, учредителю МФЦ, в организации, предусмотренные частью 1.1 статьи 16 Федерального закона, либо вышестоящий орган (при его наличии), подлежит рассмотрению в течение пятнадцати рабочих дней со дня ее регистрации, а в случае обжалования отказа МФЦ, организаций, предусмотренных частью 1.1 статьи 16 Федерального закона,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24E76" w:rsidRDefault="00F24E76" w:rsidP="00CA1DF5">
      <w:pPr>
        <w:pStyle w:val="a3"/>
        <w:shd w:val="clear" w:color="auto" w:fill="FFFFFF"/>
        <w:spacing w:before="0" w:beforeAutospacing="0" w:after="0" w:afterAutospacing="0"/>
        <w:ind w:firstLine="567"/>
        <w:jc w:val="both"/>
        <w:rPr>
          <w:rFonts w:ascii="Arial" w:hAnsi="Arial" w:cs="Arial"/>
          <w:b/>
          <w:bCs/>
          <w:color w:val="000000"/>
        </w:rPr>
      </w:pP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lastRenderedPageBreak/>
        <w:t>61. Результат рассмотрения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151. По результатам рассмотрения жалобы принимается одно из следующих решений: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в удовлетворении жалобы отказывается.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62. Порядок информирования заявителя о результатах рассмотрения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152.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признания жалобы подлежащей удовлетворению в ответе заявителю, дается информация о действиях, осуществляемым МФЦ либо организацией, предусмотренной частью 1.1 статьи 16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63. Порядок обжалования решения по жалобе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153. Заявитель имеет право обжаловать решение по жалобе в прокуратуру Липецкой области, а также в судебном порядке.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64. Право заявителя на получение информации и документов, необходимых для обоснования и рассмотрения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154. Заявитель имеет право на: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ознакомление с документами и материалами, необходимыми для обоснования и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законом тайну;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получение информации и документов, необходимых для обоснования и рассмотрения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65. Способы информирования заявителей о порядке подачи и рассмотрения жалобы</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155. Информация о порядке подачи и рассмотрения жалобы размещается в информационно-телекоммуникационной сети «Интернет» на сайте МФЦ, на ЕПГУ, РПГУ, а также может быть сообщена заявителю при личном обращении в МФЦ.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Приложение 1</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 административному регламенту</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предоставления муниципальной услуги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«Предоставление разрешения на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условно разрешенный вид</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использования земельного участка или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объекта капитального строительства»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Форма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заявления о предоставлении разрешения на условно разрешенный вид использования земельного участка или объекта капитального строительства</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Председателю комиссии по землепользованию и застройке ___________________________________</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Наименование муниципального образования</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___________________________________</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для физических лиц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и индивидуальных предпринимателей</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___________________________________</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(Ф. И. О.)</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Паспорт ___________________________________</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(серия, №, кем, когда выдан)</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проживающего (ей) по адресу: ___________________________________</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Контактный телефон ___________________</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для юридических лиц</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___________________________________</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(наименование, адрес, ОГРН, контактный телефон) _____________________________________________________________________</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ЗАЯВЛЕНИЕ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Прошу предоставить разрешение на условно разрешенный вид использования земельного участка (объекта капитального строительства) (нужное подчеркнуть) ______________________________________________________________________</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указать испрашиваемый вид из градостроительного регламента Правил землепользования и застройки муниципального образования</w:t>
      </w:r>
    </w:p>
    <w:p w:rsidR="00CA1DF5" w:rsidRDefault="00CA1DF5" w:rsidP="00F24E76">
      <w:pPr>
        <w:pStyle w:val="a3"/>
        <w:shd w:val="clear" w:color="auto" w:fill="FFFFFF"/>
        <w:spacing w:before="0" w:beforeAutospacing="0" w:after="0" w:afterAutospacing="0"/>
        <w:ind w:firstLine="567"/>
        <w:rPr>
          <w:rFonts w:ascii="Arial" w:hAnsi="Arial" w:cs="Arial"/>
          <w:color w:val="000000"/>
        </w:rPr>
      </w:pPr>
      <w:r>
        <w:rPr>
          <w:rFonts w:ascii="Arial" w:hAnsi="Arial" w:cs="Arial"/>
          <w:color w:val="000000"/>
        </w:rPr>
        <w:t xml:space="preserve">расположенного по </w:t>
      </w:r>
      <w:r w:rsidR="00F24E76">
        <w:rPr>
          <w:rFonts w:ascii="Arial" w:hAnsi="Arial" w:cs="Arial"/>
          <w:color w:val="000000"/>
        </w:rPr>
        <w:t>адре</w:t>
      </w:r>
      <w:r>
        <w:rPr>
          <w:rFonts w:ascii="Arial" w:hAnsi="Arial" w:cs="Arial"/>
          <w:color w:val="000000"/>
        </w:rPr>
        <w:t>су:</w:t>
      </w:r>
      <w:r w:rsidR="00F24E76">
        <w:rPr>
          <w:rFonts w:ascii="Arial" w:hAnsi="Arial" w:cs="Arial"/>
          <w:color w:val="000000"/>
        </w:rPr>
        <w:t xml:space="preserve"> </w:t>
      </w:r>
      <w:r>
        <w:rPr>
          <w:rFonts w:ascii="Arial" w:hAnsi="Arial" w:cs="Arial"/>
          <w:color w:val="000000"/>
        </w:rPr>
        <w:t>____________________________________________________,</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адрес и кадастровый номер земельного участка (при наличии)</w:t>
      </w:r>
    </w:p>
    <w:p w:rsidR="00CA1DF5" w:rsidRDefault="00CA1DF5" w:rsidP="00F24E76">
      <w:pPr>
        <w:pStyle w:val="a3"/>
        <w:shd w:val="clear" w:color="auto" w:fill="FFFFFF"/>
        <w:spacing w:before="0" w:beforeAutospacing="0" w:after="0" w:afterAutospacing="0"/>
        <w:ind w:firstLine="567"/>
        <w:rPr>
          <w:rFonts w:ascii="Arial" w:hAnsi="Arial" w:cs="Arial"/>
          <w:color w:val="000000"/>
        </w:rPr>
      </w:pPr>
      <w:r>
        <w:rPr>
          <w:rFonts w:ascii="Arial" w:hAnsi="Arial" w:cs="Arial"/>
          <w:color w:val="000000"/>
        </w:rPr>
        <w:t>в территориальной зоне</w:t>
      </w:r>
      <w:r w:rsidR="00F24E76">
        <w:rPr>
          <w:rFonts w:ascii="Arial" w:hAnsi="Arial" w:cs="Arial"/>
          <w:color w:val="000000"/>
        </w:rPr>
        <w:t xml:space="preserve"> </w:t>
      </w:r>
      <w:r>
        <w:rPr>
          <w:rFonts w:ascii="Arial" w:hAnsi="Arial" w:cs="Arial"/>
          <w:color w:val="000000"/>
        </w:rPr>
        <w:t>_______________________________________________________,</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указать наименование (индекс) зоны, указанный в Правилах землепользования и застройки поселения</w:t>
      </w:r>
    </w:p>
    <w:p w:rsidR="00CA1DF5" w:rsidRDefault="00CA1DF5" w:rsidP="00F24E76">
      <w:pPr>
        <w:pStyle w:val="a3"/>
        <w:shd w:val="clear" w:color="auto" w:fill="FFFFFF"/>
        <w:spacing w:before="0" w:beforeAutospacing="0" w:after="0" w:afterAutospacing="0"/>
        <w:ind w:firstLine="567"/>
        <w:rPr>
          <w:rFonts w:ascii="Arial" w:hAnsi="Arial" w:cs="Arial"/>
          <w:color w:val="000000"/>
        </w:rPr>
      </w:pPr>
      <w:r>
        <w:rPr>
          <w:rFonts w:ascii="Arial" w:hAnsi="Arial" w:cs="Arial"/>
          <w:color w:val="000000"/>
        </w:rPr>
        <w:t>для строительства (размещения, использования) __________________________________</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указать цели</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Об обязанности понести расходы, связанные с организацией и проведением публичных слушаний по вопросам предоставления разрешения проинформирован.</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Результат предоставления услуги прошу выдать (направить) мне:</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noProof/>
          <w:color w:val="000000"/>
        </w:rPr>
        <mc:AlternateContent>
          <mc:Choice Requires="wps">
            <w:drawing>
              <wp:anchor distT="0" distB="0" distL="114300" distR="114300" simplePos="0" relativeHeight="251659264" behindDoc="0" locked="0" layoutInCell="1" allowOverlap="0">
                <wp:simplePos x="0" y="0"/>
                <wp:positionH relativeFrom="column">
                  <wp:align>left</wp:align>
                </wp:positionH>
                <wp:positionV relativeFrom="line">
                  <wp:posOffset>0</wp:posOffset>
                </wp:positionV>
                <wp:extent cx="304800" cy="304800"/>
                <wp:effectExtent l="0" t="0" r="0" b="0"/>
                <wp:wrapSquare wrapText="bothSides"/>
                <wp:docPr id="5" name="Прямоугольник 5" descr="http://ru48.registrnpa.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3931E1" id="Прямоугольник 5" o:spid="_x0000_s1026" alt="http://ru48.registrnpa.ru/" style="position:absolute;margin-left:0;margin-top:0;width:24pt;height:24pt;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C/bPv49AIAAOsF&#10;AAAOAAAAAAAAAAAAAAAAAC4CAABkcnMvZTJvRG9jLnhtbFBLAQItABQABgAIAAAAIQBMoOks2AAA&#10;AAMBAAAPAAAAAAAAAAAAAAAAAE4FAABkcnMvZG93bnJldi54bWxQSwUGAAAAAAQABADzAAAAUwYA&#10;AAAA&#10;" o:allowoverlap="f" filled="f" stroked="f">
                <o:lock v:ext="edit" aspectratio="t"/>
                <w10:wrap type="square" anchory="line"/>
              </v:rect>
            </w:pict>
          </mc:Fallback>
        </mc:AlternateContent>
      </w:r>
      <w:r>
        <w:rPr>
          <w:rFonts w:ascii="Arial" w:hAnsi="Arial" w:cs="Arial"/>
          <w:color w:val="000000"/>
        </w:rPr>
        <w:t>лично в органе местного самоуправления по месту представления документов;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noProof/>
          <w:color w:val="000000"/>
        </w:rPr>
        <mc:AlternateContent>
          <mc:Choice Requires="wps">
            <w:drawing>
              <wp:anchor distT="0" distB="0" distL="114300" distR="114300" simplePos="0" relativeHeight="251660288" behindDoc="0" locked="0" layoutInCell="1" allowOverlap="0">
                <wp:simplePos x="0" y="0"/>
                <wp:positionH relativeFrom="column">
                  <wp:align>left</wp:align>
                </wp:positionH>
                <wp:positionV relativeFrom="line">
                  <wp:posOffset>0</wp:posOffset>
                </wp:positionV>
                <wp:extent cx="304800" cy="304800"/>
                <wp:effectExtent l="0" t="0" r="0" b="0"/>
                <wp:wrapSquare wrapText="bothSides"/>
                <wp:docPr id="4" name="Прямоугольник 4" descr="http://ru48.registrnpa.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86E767" id="Прямоугольник 4" o:spid="_x0000_s1026" alt="http://ru48.registrnpa.ru/" style="position:absolute;margin-left:0;margin-top:0;width:24pt;height:24pt;z-index:251660288;visibility:visible;mso-wrap-style:square;mso-width-percent:0;mso-height-percent:0;mso-wrap-distance-left:9pt;mso-wrap-distance-top:0;mso-wrap-distance-right:9pt;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D/OPfK9AIAAOsF&#10;AAAOAAAAAAAAAAAAAAAAAC4CAABkcnMvZTJvRG9jLnhtbFBLAQItABQABgAIAAAAIQBMoOks2AAA&#10;AAMBAAAPAAAAAAAAAAAAAAAAAE4FAABkcnMvZG93bnJldi54bWxQSwUGAAAAAAQABADzAAAAUwYA&#10;AAAA&#10;" o:allowoverlap="f" filled="f" stroked="f">
                <o:lock v:ext="edit" aspectratio="t"/>
                <w10:wrap type="square" anchory="line"/>
              </v:rect>
            </w:pict>
          </mc:Fallback>
        </mc:AlternateContent>
      </w:r>
      <w:r>
        <w:rPr>
          <w:rFonts w:ascii="Arial" w:hAnsi="Arial" w:cs="Arial"/>
          <w:color w:val="000000"/>
        </w:rPr>
        <w:t>лично в многофункциональном центре по месту представления документов;</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F24E76">
      <w:pPr>
        <w:pStyle w:val="a3"/>
        <w:shd w:val="clear" w:color="auto" w:fill="FFFFFF"/>
        <w:spacing w:before="0" w:beforeAutospacing="0" w:after="0" w:afterAutospacing="0"/>
        <w:ind w:firstLine="567"/>
        <w:rPr>
          <w:rFonts w:ascii="Arial" w:hAnsi="Arial" w:cs="Arial"/>
          <w:color w:val="000000"/>
        </w:rPr>
      </w:pPr>
      <w:r>
        <w:rPr>
          <w:rFonts w:ascii="Arial" w:hAnsi="Arial" w:cs="Arial"/>
          <w:noProof/>
          <w:color w:val="000000"/>
        </w:rPr>
        <mc:AlternateContent>
          <mc:Choice Requires="wps">
            <w:drawing>
              <wp:anchor distT="0" distB="0" distL="114300" distR="114300" simplePos="0" relativeHeight="251661312" behindDoc="0" locked="0" layoutInCell="1" allowOverlap="0">
                <wp:simplePos x="0" y="0"/>
                <wp:positionH relativeFrom="column">
                  <wp:align>left</wp:align>
                </wp:positionH>
                <wp:positionV relativeFrom="line">
                  <wp:posOffset>0</wp:posOffset>
                </wp:positionV>
                <wp:extent cx="304800" cy="304800"/>
                <wp:effectExtent l="0" t="0" r="0" b="0"/>
                <wp:wrapSquare wrapText="bothSides"/>
                <wp:docPr id="3" name="Прямоугольник 3" descr="http://ru48.registrnpa.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04E969" id="Прямоугольник 3" o:spid="_x0000_s1026" alt="http://ru48.registrnpa.ru/" style="position:absolute;margin-left:0;margin-top:0;width:24pt;height:24pt;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A/ldJU9AIAAOsF&#10;AAAOAAAAAAAAAAAAAAAAAC4CAABkcnMvZTJvRG9jLnhtbFBLAQItABQABgAIAAAAIQBMoOks2AAA&#10;AAMBAAAPAAAAAAAAAAAAAAAAAE4FAABkcnMvZG93bnJldi54bWxQSwUGAAAAAAQABADzAAAAUwYA&#10;AAAA&#10;" o:allowoverlap="f" filled="f" stroked="f">
                <o:lock v:ext="edit" aspectratio="t"/>
                <w10:wrap type="square" anchory="line"/>
              </v:rect>
            </w:pict>
          </mc:Fallback>
        </mc:AlternateContent>
      </w:r>
      <w:r>
        <w:rPr>
          <w:rFonts w:ascii="Arial" w:hAnsi="Arial" w:cs="Arial"/>
          <w:color w:val="000000"/>
        </w:rPr>
        <w:t>почтовым отправлением по адресу: ______________________________________</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noProof/>
          <w:color w:val="000000"/>
        </w:rPr>
        <mc:AlternateContent>
          <mc:Choice Requires="wps">
            <w:drawing>
              <wp:anchor distT="0" distB="0" distL="114300" distR="114300" simplePos="0" relativeHeight="251662336" behindDoc="0" locked="0" layoutInCell="1" allowOverlap="0">
                <wp:simplePos x="0" y="0"/>
                <wp:positionH relativeFrom="column">
                  <wp:align>left</wp:align>
                </wp:positionH>
                <wp:positionV relativeFrom="line">
                  <wp:posOffset>0</wp:posOffset>
                </wp:positionV>
                <wp:extent cx="304800" cy="304800"/>
                <wp:effectExtent l="0" t="0" r="0" b="0"/>
                <wp:wrapSquare wrapText="bothSides"/>
                <wp:docPr id="2" name="Прямоугольник 2" descr="http://ru48.registrnpa.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7AB88C" id="Прямоугольник 2" o:spid="_x0000_s1026" alt="http://ru48.registrnpa.ru/" style="position:absolute;margin-left:0;margin-top:0;width:24pt;height:24pt;z-index:251662336;visibility:visible;mso-wrap-style:square;mso-width-percent:0;mso-height-percent:0;mso-wrap-distance-left:9pt;mso-wrap-distance-top:0;mso-wrap-distance-right:9pt;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B/wd5m9AIAAOsF&#10;AAAOAAAAAAAAAAAAAAAAAC4CAABkcnMvZTJvRG9jLnhtbFBLAQItABQABgAIAAAAIQBMoOks2AAA&#10;AAMBAAAPAAAAAAAAAAAAAAAAAE4FAABkcnMvZG93bnJldi54bWxQSwUGAAAAAAQABADzAAAAUwYA&#10;AAAA&#10;" o:allowoverlap="f" filled="f" stroked="f">
                <o:lock v:ext="edit" aspectratio="t"/>
                <w10:wrap type="square" anchory="line"/>
              </v:rect>
            </w:pict>
          </mc:Fallback>
        </mc:AlternateContent>
      </w:r>
      <w:r>
        <w:rPr>
          <w:rFonts w:ascii="Arial" w:hAnsi="Arial" w:cs="Arial"/>
          <w:color w:val="000000"/>
        </w:rPr>
        <w:t>посредством отправки электронного документа в личный кабинет Портала</w:t>
      </w:r>
      <w:r w:rsidR="00F24E76">
        <w:rPr>
          <w:rFonts w:ascii="Arial" w:hAnsi="Arial" w:cs="Arial"/>
          <w:color w:val="000000"/>
        </w:rPr>
        <w:t xml:space="preserve"> </w:t>
      </w:r>
      <w:r>
        <w:rPr>
          <w:rFonts w:ascii="Arial" w:hAnsi="Arial" w:cs="Arial"/>
          <w:color w:val="000000"/>
        </w:rPr>
        <w:t>государственных и муниципальных услуг;</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F24E76">
      <w:pPr>
        <w:pStyle w:val="a3"/>
        <w:shd w:val="clear" w:color="auto" w:fill="FFFFFF"/>
        <w:spacing w:before="0" w:beforeAutospacing="0" w:after="0" w:afterAutospacing="0"/>
        <w:ind w:firstLine="567"/>
        <w:rPr>
          <w:rFonts w:ascii="Arial" w:hAnsi="Arial" w:cs="Arial"/>
          <w:color w:val="000000"/>
        </w:rPr>
      </w:pPr>
      <w:r>
        <w:rPr>
          <w:rFonts w:ascii="Arial" w:hAnsi="Arial" w:cs="Arial"/>
          <w:noProof/>
          <w:color w:val="000000"/>
        </w:rPr>
        <mc:AlternateContent>
          <mc:Choice Requires="wps">
            <w:drawing>
              <wp:anchor distT="0" distB="0" distL="114300" distR="114300" simplePos="0" relativeHeight="251663360" behindDoc="0" locked="0" layoutInCell="1" allowOverlap="0">
                <wp:simplePos x="0" y="0"/>
                <wp:positionH relativeFrom="column">
                  <wp:align>left</wp:align>
                </wp:positionH>
                <wp:positionV relativeFrom="line">
                  <wp:posOffset>0</wp:posOffset>
                </wp:positionV>
                <wp:extent cx="304800" cy="304800"/>
                <wp:effectExtent l="0" t="0" r="0" b="0"/>
                <wp:wrapSquare wrapText="bothSides"/>
                <wp:docPr id="1" name="Прямоугольник 1" descr="http://ru48.registrnpa.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B366EF" id="Прямоугольник 1" o:spid="_x0000_s1026" alt="http://ru48.registrnpa.ru/" style="position:absolute;margin-left:0;margin-top:0;width:24pt;height:24pt;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" o:allowoverlap="f" filled="f" stroked="f">
                <o:lock v:ext="edit" aspectratio="t"/>
                <w10:wrap type="square" anchory="line"/>
              </v:rect>
            </w:pict>
          </mc:Fallback>
        </mc:AlternateContent>
      </w:r>
      <w:r>
        <w:rPr>
          <w:rFonts w:ascii="Arial" w:hAnsi="Arial" w:cs="Arial"/>
          <w:color w:val="000000"/>
        </w:rPr>
        <w:t>п</w:t>
      </w:r>
      <w:bookmarkStart w:id="0" w:name="_GoBack"/>
      <w:r>
        <w:rPr>
          <w:rFonts w:ascii="Arial" w:hAnsi="Arial" w:cs="Arial"/>
          <w:color w:val="000000"/>
        </w:rPr>
        <w:t>о адресу электронной почты</w:t>
      </w:r>
      <w:bookmarkEnd w:id="0"/>
      <w:r>
        <w:rPr>
          <w:rFonts w:ascii="Arial" w:hAnsi="Arial" w:cs="Arial"/>
          <w:color w:val="000000"/>
        </w:rPr>
        <w:t>: __________________________________________</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«____»_________________20___г. _______________/_______________</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М.П (Подпись) (Ф.И.О.)</w:t>
      </w:r>
    </w:p>
    <w:p w:rsidR="00CA1DF5" w:rsidRDefault="00CA1DF5" w:rsidP="00CA1DF5">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B8626C" w:rsidRDefault="00B8626C"/>
    <w:sectPr w:rsidR="00B862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301"/>
    <w:rsid w:val="001340C4"/>
    <w:rsid w:val="00165301"/>
    <w:rsid w:val="005E1946"/>
    <w:rsid w:val="00B8626C"/>
    <w:rsid w:val="00CA1DF5"/>
    <w:rsid w:val="00DC6C28"/>
    <w:rsid w:val="00F24E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8C1E74-4092-453E-AD3A-48A4CFA4D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A1DF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16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C13C2-0C27-4BB6-9FE4-D6A84AC7B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40</Pages>
  <Words>17730</Words>
  <Characters>101064</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4</cp:revision>
  <dcterms:created xsi:type="dcterms:W3CDTF">2021-06-17T08:08:00Z</dcterms:created>
  <dcterms:modified xsi:type="dcterms:W3CDTF">2021-06-17T12:20:00Z</dcterms:modified>
</cp:coreProperties>
</file>